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C2D11" w14:textId="1C50DD6F" w:rsidR="00DD0350" w:rsidRDefault="00DD0350" w:rsidP="00DD0350">
      <w:pPr>
        <w:pStyle w:val="CRCoverPage"/>
        <w:tabs>
          <w:tab w:val="right" w:pos="9639"/>
        </w:tabs>
        <w:spacing w:after="0"/>
        <w:rPr>
          <w:b/>
          <w:i/>
          <w:noProof/>
          <w:sz w:val="28"/>
        </w:rPr>
      </w:pPr>
      <w:r w:rsidRPr="00E17966">
        <w:rPr>
          <w:b/>
          <w:noProof/>
          <w:sz w:val="24"/>
        </w:rPr>
        <w:t xml:space="preserve">3GPP TSG-RAN WG2 </w:t>
      </w:r>
      <w:r>
        <w:rPr>
          <w:b/>
          <w:noProof/>
          <w:sz w:val="24"/>
        </w:rPr>
        <w:t>#127bis</w:t>
      </w:r>
      <w:r>
        <w:rPr>
          <w:b/>
          <w:i/>
          <w:noProof/>
          <w:sz w:val="28"/>
        </w:rPr>
        <w:tab/>
      </w:r>
      <w:r w:rsidR="008E6E92" w:rsidRPr="008E6E92">
        <w:rPr>
          <w:b/>
          <w:bCs/>
          <w:sz w:val="24"/>
          <w:szCs w:val="24"/>
        </w:rPr>
        <w:t>R2-2408939</w:t>
      </w:r>
    </w:p>
    <w:p w14:paraId="0F39D439" w14:textId="77777777" w:rsidR="00DD0350" w:rsidRDefault="00DD0350" w:rsidP="00DD0350">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ober 2024</w:t>
      </w:r>
    </w:p>
    <w:p w14:paraId="432B3E09" w14:textId="77777777" w:rsidR="00E90E49" w:rsidRPr="00CE0424" w:rsidRDefault="00E90E49" w:rsidP="00357380">
      <w:pPr>
        <w:pStyle w:val="3GPPHeader"/>
      </w:pPr>
    </w:p>
    <w:p w14:paraId="6CF7B12A" w14:textId="13334883" w:rsidR="00E90E49" w:rsidRPr="00CE0424" w:rsidRDefault="00E90E49" w:rsidP="00311702">
      <w:pPr>
        <w:pStyle w:val="3GPPHeader"/>
        <w:rPr>
          <w:sz w:val="22"/>
          <w:szCs w:val="22"/>
        </w:rPr>
      </w:pPr>
      <w:r w:rsidRPr="005319F8">
        <w:rPr>
          <w:sz w:val="22"/>
          <w:szCs w:val="22"/>
        </w:rPr>
        <w:t>Agenda Item:</w:t>
      </w:r>
      <w:r w:rsidRPr="00CE0424">
        <w:rPr>
          <w:sz w:val="22"/>
          <w:szCs w:val="22"/>
        </w:rPr>
        <w:tab/>
      </w:r>
      <w:r w:rsidR="002A1A88">
        <w:rPr>
          <w:sz w:val="22"/>
          <w:szCs w:val="22"/>
        </w:rPr>
        <w:t xml:space="preserve"> </w:t>
      </w:r>
      <w:r w:rsidR="005319F8">
        <w:rPr>
          <w:sz w:val="22"/>
          <w:szCs w:val="22"/>
        </w:rPr>
        <w:t>7.2.1</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0957AE6" w14:textId="30AFFA8B" w:rsidR="00592187" w:rsidRDefault="003D3C45" w:rsidP="00592187">
      <w:pPr>
        <w:pStyle w:val="3GPPHeader"/>
        <w:ind w:left="1670" w:hanging="1670"/>
        <w:rPr>
          <w:sz w:val="22"/>
          <w:szCs w:val="22"/>
        </w:rPr>
      </w:pPr>
      <w:r>
        <w:rPr>
          <w:sz w:val="22"/>
          <w:szCs w:val="22"/>
        </w:rPr>
        <w:t>Title:</w:t>
      </w:r>
      <w:r w:rsidR="00E90E49" w:rsidRPr="00CE0424">
        <w:rPr>
          <w:sz w:val="22"/>
          <w:szCs w:val="22"/>
        </w:rPr>
        <w:tab/>
      </w:r>
      <w:r w:rsidR="0054442A">
        <w:rPr>
          <w:sz w:val="22"/>
          <w:szCs w:val="22"/>
        </w:rPr>
        <w:t xml:space="preserve">draft LS reply </w:t>
      </w:r>
      <w:r w:rsidR="00592187" w:rsidRPr="00592187">
        <w:rPr>
          <w:sz w:val="22"/>
          <w:szCs w:val="22"/>
        </w:rPr>
        <w:t xml:space="preserve">on synchronization source change at the transmitting anchor UE in SL positioning </w:t>
      </w:r>
    </w:p>
    <w:p w14:paraId="041C83BC" w14:textId="6B1004CF"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EAB9BD0" w14:textId="4BAC6766" w:rsidR="00477768" w:rsidRDefault="0054442A" w:rsidP="00CE0424">
      <w:pPr>
        <w:pStyle w:val="BodyText"/>
        <w:rPr>
          <w:bCs/>
          <w:noProof/>
          <w:szCs w:val="16"/>
        </w:rPr>
      </w:pPr>
      <w:r>
        <w:rPr>
          <w:bCs/>
          <w:noProof/>
          <w:szCs w:val="16"/>
        </w:rPr>
        <w:t xml:space="preserve">RAN4 in LS </w:t>
      </w:r>
      <w:r w:rsidR="00BA29D9">
        <w:rPr>
          <w:bCs/>
          <w:noProof/>
          <w:szCs w:val="16"/>
        </w:rPr>
        <w:t>“</w:t>
      </w:r>
      <w:r w:rsidR="00BA29D9" w:rsidRPr="00BA29D9">
        <w:rPr>
          <w:bCs/>
          <w:noProof/>
          <w:szCs w:val="16"/>
        </w:rPr>
        <w:t>R4-2410352</w:t>
      </w:r>
      <w:r w:rsidR="00BA29D9">
        <w:rPr>
          <w:bCs/>
          <w:noProof/>
          <w:szCs w:val="16"/>
        </w:rPr>
        <w:t xml:space="preserve">” is asking RAN2 </w:t>
      </w:r>
      <w:r w:rsidR="00E21775" w:rsidRPr="00E21775">
        <w:rPr>
          <w:bCs/>
          <w:noProof/>
          <w:szCs w:val="16"/>
        </w:rPr>
        <w:t xml:space="preserve">whether </w:t>
      </w:r>
      <w:r w:rsidR="00E21775">
        <w:rPr>
          <w:bCs/>
          <w:noProof/>
          <w:szCs w:val="16"/>
        </w:rPr>
        <w:t>RAN2</w:t>
      </w:r>
      <w:r w:rsidR="00C076AC">
        <w:rPr>
          <w:bCs/>
          <w:noProof/>
          <w:szCs w:val="16"/>
        </w:rPr>
        <w:t>/RAN1</w:t>
      </w:r>
      <w:r w:rsidR="00E21775" w:rsidRPr="00E21775">
        <w:rPr>
          <w:bCs/>
          <w:noProof/>
          <w:szCs w:val="16"/>
        </w:rPr>
        <w:t xml:space="preserve"> ha</w:t>
      </w:r>
      <w:r w:rsidR="007F4A11">
        <w:rPr>
          <w:bCs/>
          <w:noProof/>
          <w:szCs w:val="16"/>
        </w:rPr>
        <w:t>s</w:t>
      </w:r>
      <w:r w:rsidR="00E21775" w:rsidRPr="00E21775">
        <w:rPr>
          <w:bCs/>
          <w:noProof/>
          <w:szCs w:val="16"/>
        </w:rPr>
        <w:t xml:space="preserve"> introduced or </w:t>
      </w:r>
      <w:r w:rsidR="007F4A11">
        <w:rPr>
          <w:bCs/>
          <w:noProof/>
          <w:szCs w:val="16"/>
        </w:rPr>
        <w:t>is</w:t>
      </w:r>
      <w:r w:rsidR="00E21775" w:rsidRPr="00E21775">
        <w:rPr>
          <w:bCs/>
          <w:noProof/>
          <w:szCs w:val="16"/>
        </w:rPr>
        <w:t xml:space="preserve"> working on any solutions to inform an SL UE performing an SL positioning measurement (e.g., SL RSTD, SL Rx-Tx, and SL RTOA) about synchronization reference source change at a UE which is transmitting SL-PRS for the measurement.</w:t>
      </w:r>
    </w:p>
    <w:p w14:paraId="3A80F64F" w14:textId="19411073" w:rsidR="007F4A11" w:rsidRDefault="00514D51" w:rsidP="00CE0424">
      <w:pPr>
        <w:pStyle w:val="BodyText"/>
        <w:rPr>
          <w:bCs/>
          <w:noProof/>
          <w:szCs w:val="16"/>
        </w:rPr>
      </w:pPr>
      <w:r>
        <w:rPr>
          <w:bCs/>
          <w:noProof/>
          <w:szCs w:val="16"/>
        </w:rPr>
        <w:t xml:space="preserve">In this paper, we discuss and draft </w:t>
      </w:r>
      <w:r w:rsidR="00451233">
        <w:rPr>
          <w:bCs/>
          <w:noProof/>
          <w:szCs w:val="16"/>
        </w:rPr>
        <w:t>a reply LS to RAN4.</w:t>
      </w:r>
    </w:p>
    <w:p w14:paraId="4160AFEE" w14:textId="77777777" w:rsidR="001742A2" w:rsidRDefault="001742A2" w:rsidP="00CE0424">
      <w:pPr>
        <w:pStyle w:val="BodyText"/>
        <w:rPr>
          <w:bCs/>
          <w:noProof/>
          <w:szCs w:val="16"/>
        </w:rPr>
      </w:pPr>
    </w:p>
    <w:p w14:paraId="78414190" w14:textId="4F1BA312" w:rsidR="001742A2" w:rsidRDefault="001742A2" w:rsidP="00CE0424">
      <w:pPr>
        <w:pStyle w:val="BodyText"/>
        <w:rPr>
          <w:bCs/>
          <w:noProof/>
          <w:szCs w:val="16"/>
        </w:rPr>
      </w:pPr>
      <w:r>
        <w:rPr>
          <w:bCs/>
          <w:noProof/>
          <w:szCs w:val="16"/>
        </w:rPr>
        <w:t>RAN1 has replied with below response.</w:t>
      </w:r>
    </w:p>
    <w:p w14:paraId="43A46C16" w14:textId="77777777" w:rsidR="001742A2" w:rsidRPr="001742A2" w:rsidRDefault="001742A2" w:rsidP="001742A2">
      <w:pPr>
        <w:numPr>
          <w:ilvl w:val="0"/>
          <w:numId w:val="26"/>
        </w:numPr>
        <w:overflowPunct/>
        <w:autoSpaceDE/>
        <w:autoSpaceDN/>
        <w:adjustRightInd/>
        <w:spacing w:after="0"/>
        <w:jc w:val="both"/>
        <w:textAlignment w:val="auto"/>
        <w:rPr>
          <w:rFonts w:eastAsia="SimSun"/>
          <w:sz w:val="24"/>
          <w:szCs w:val="24"/>
          <w:lang w:val="en-US" w:eastAsia="zh-CN"/>
        </w:rPr>
      </w:pPr>
      <w:r w:rsidRPr="001742A2">
        <w:rPr>
          <w:rFonts w:eastAsia="SimSun"/>
          <w:sz w:val="24"/>
          <w:szCs w:val="24"/>
          <w:lang w:val="en-US" w:eastAsia="zh-CN"/>
        </w:rPr>
        <w:t>RAN1</w:t>
      </w:r>
      <w:r w:rsidRPr="001742A2">
        <w:rPr>
          <w:rFonts w:eastAsia="SimSun" w:hint="eastAsia"/>
          <w:sz w:val="24"/>
          <w:szCs w:val="24"/>
          <w:lang w:val="en-US" w:eastAsia="zh-CN"/>
        </w:rPr>
        <w:t xml:space="preserve"> </w:t>
      </w:r>
      <w:r w:rsidRPr="001742A2">
        <w:rPr>
          <w:rFonts w:eastAsia="SimSun"/>
          <w:sz w:val="24"/>
          <w:szCs w:val="24"/>
          <w:lang w:val="en-US" w:eastAsia="zh-CN"/>
        </w:rPr>
        <w:t xml:space="preserve">has not </w:t>
      </w:r>
      <w:r w:rsidRPr="001742A2">
        <w:rPr>
          <w:rFonts w:eastAsia="SimSun" w:hint="eastAsia"/>
          <w:sz w:val="24"/>
          <w:szCs w:val="24"/>
          <w:lang w:val="en-US" w:eastAsia="zh-CN"/>
        </w:rPr>
        <w:t>introduce</w:t>
      </w:r>
      <w:r w:rsidRPr="001742A2">
        <w:rPr>
          <w:rFonts w:eastAsia="SimSun"/>
          <w:sz w:val="24"/>
          <w:szCs w:val="24"/>
          <w:lang w:val="en-US" w:eastAsia="zh-CN"/>
        </w:rPr>
        <w:t>d</w:t>
      </w:r>
      <w:r w:rsidRPr="001742A2">
        <w:rPr>
          <w:rFonts w:eastAsia="SimSun" w:hint="eastAsia"/>
          <w:sz w:val="24"/>
          <w:szCs w:val="24"/>
          <w:lang w:val="en-US" w:eastAsia="zh-CN"/>
        </w:rPr>
        <w:t xml:space="preserve"> </w:t>
      </w:r>
      <w:r w:rsidRPr="001742A2">
        <w:rPr>
          <w:rFonts w:eastAsia="SimSun"/>
          <w:sz w:val="24"/>
          <w:szCs w:val="24"/>
          <w:lang w:val="en-US" w:eastAsia="zh-CN"/>
        </w:rPr>
        <w:t xml:space="preserve">a solution to specifically inform the Rx UE about synchronization reference source change of the UE transmitting SL-PRS. </w:t>
      </w:r>
    </w:p>
    <w:p w14:paraId="15D35E63" w14:textId="77777777" w:rsidR="001742A2" w:rsidRPr="001742A2" w:rsidRDefault="001742A2" w:rsidP="001742A2">
      <w:pPr>
        <w:numPr>
          <w:ilvl w:val="1"/>
          <w:numId w:val="26"/>
        </w:numPr>
        <w:overflowPunct/>
        <w:autoSpaceDE/>
        <w:autoSpaceDN/>
        <w:adjustRightInd/>
        <w:spacing w:after="0"/>
        <w:jc w:val="both"/>
        <w:textAlignment w:val="auto"/>
        <w:rPr>
          <w:rFonts w:eastAsia="SimSun"/>
          <w:sz w:val="24"/>
          <w:szCs w:val="24"/>
          <w:lang w:val="en-US" w:eastAsia="zh-CN"/>
        </w:rPr>
      </w:pPr>
      <w:r w:rsidRPr="001742A2">
        <w:rPr>
          <w:rFonts w:eastAsia="SimSun"/>
          <w:sz w:val="24"/>
          <w:szCs w:val="24"/>
          <w:lang w:val="en-US" w:eastAsia="zh-CN"/>
        </w:rPr>
        <w:t xml:space="preserve">RAN1 has </w:t>
      </w:r>
      <w:r w:rsidRPr="001742A2">
        <w:rPr>
          <w:rFonts w:eastAsia="SimSun" w:hint="eastAsia"/>
          <w:sz w:val="24"/>
          <w:szCs w:val="24"/>
          <w:lang w:val="en-US" w:eastAsia="zh-CN"/>
        </w:rPr>
        <w:t>introduce</w:t>
      </w:r>
      <w:r w:rsidRPr="001742A2">
        <w:rPr>
          <w:rFonts w:eastAsia="SimSun"/>
          <w:sz w:val="24"/>
          <w:szCs w:val="24"/>
          <w:lang w:val="en-US" w:eastAsia="zh-CN"/>
        </w:rPr>
        <w:t>d</w:t>
      </w:r>
      <w:r w:rsidRPr="001742A2">
        <w:rPr>
          <w:rFonts w:eastAsia="SimSun" w:hint="eastAsia"/>
          <w:sz w:val="24"/>
          <w:szCs w:val="24"/>
          <w:lang w:val="en-US" w:eastAsia="zh-CN"/>
        </w:rPr>
        <w:t xml:space="preserve"> </w:t>
      </w:r>
      <w:r w:rsidRPr="001742A2">
        <w:rPr>
          <w:rFonts w:eastAsia="SimSun"/>
          <w:sz w:val="24"/>
          <w:szCs w:val="24"/>
          <w:lang w:val="en-US" w:eastAsia="zh-CN"/>
        </w:rPr>
        <w:t>a</w:t>
      </w:r>
      <w:r w:rsidRPr="001742A2">
        <w:rPr>
          <w:rFonts w:eastAsia="SimSun" w:hint="eastAsia"/>
          <w:sz w:val="24"/>
          <w:szCs w:val="24"/>
          <w:lang w:val="en-US" w:eastAsia="zh-CN"/>
        </w:rPr>
        <w:t xml:space="preserve"> solution </w:t>
      </w:r>
      <w:r w:rsidRPr="001742A2">
        <w:rPr>
          <w:rFonts w:eastAsia="SimSun"/>
          <w:sz w:val="24"/>
          <w:szCs w:val="24"/>
          <w:lang w:val="en-US" w:eastAsia="zh-CN"/>
        </w:rPr>
        <w:t>for a UE transmitting SL-PRS to inform a UE performing an SL positioning measurement about synchronization reference source.</w:t>
      </w:r>
    </w:p>
    <w:p w14:paraId="68D8BFFF" w14:textId="77777777" w:rsidR="001742A2" w:rsidRPr="001742A2" w:rsidRDefault="001742A2" w:rsidP="001742A2">
      <w:pPr>
        <w:numPr>
          <w:ilvl w:val="0"/>
          <w:numId w:val="26"/>
        </w:numPr>
        <w:overflowPunct/>
        <w:autoSpaceDE/>
        <w:autoSpaceDN/>
        <w:adjustRightInd/>
        <w:spacing w:after="0"/>
        <w:jc w:val="both"/>
        <w:textAlignment w:val="auto"/>
        <w:rPr>
          <w:rFonts w:eastAsia="SimSun"/>
          <w:sz w:val="24"/>
          <w:szCs w:val="24"/>
          <w:lang w:val="en-US" w:eastAsia="zh-CN"/>
        </w:rPr>
      </w:pPr>
      <w:r w:rsidRPr="001742A2">
        <w:rPr>
          <w:rFonts w:eastAsia="SimSun"/>
          <w:sz w:val="24"/>
          <w:szCs w:val="24"/>
          <w:lang w:val="en-US" w:eastAsia="zh-CN"/>
        </w:rPr>
        <w:t>RAN1 does not intend to introduce any additional solutions for Rel-18 to inform a measuring UE of changes to synchronization source for a transmitting anchor UE.</w:t>
      </w:r>
    </w:p>
    <w:p w14:paraId="5E4A9724" w14:textId="77777777" w:rsidR="001742A2" w:rsidRPr="001742A2" w:rsidRDefault="001742A2" w:rsidP="001742A2">
      <w:pPr>
        <w:numPr>
          <w:ilvl w:val="0"/>
          <w:numId w:val="26"/>
        </w:numPr>
        <w:overflowPunct/>
        <w:autoSpaceDE/>
        <w:autoSpaceDN/>
        <w:adjustRightInd/>
        <w:spacing w:after="0"/>
        <w:jc w:val="both"/>
        <w:textAlignment w:val="auto"/>
        <w:rPr>
          <w:rFonts w:eastAsia="SimSun"/>
          <w:sz w:val="24"/>
          <w:szCs w:val="24"/>
          <w:lang w:val="en-US" w:eastAsia="zh-CN"/>
        </w:rPr>
      </w:pPr>
      <w:r w:rsidRPr="001742A2">
        <w:rPr>
          <w:rFonts w:eastAsia="SimSun"/>
          <w:sz w:val="24"/>
          <w:szCs w:val="24"/>
          <w:lang w:val="en-US" w:eastAsia="zh-CN"/>
        </w:rPr>
        <w:t xml:space="preserve">This does not preclude other RAN group to introduce such </w:t>
      </w:r>
      <w:proofErr w:type="spellStart"/>
      <w:r w:rsidRPr="001742A2">
        <w:rPr>
          <w:rFonts w:eastAsia="SimSun"/>
          <w:sz w:val="24"/>
          <w:szCs w:val="24"/>
          <w:lang w:val="en-US" w:eastAsia="zh-CN"/>
        </w:rPr>
        <w:t>signalling</w:t>
      </w:r>
      <w:proofErr w:type="spellEnd"/>
      <w:r w:rsidRPr="001742A2">
        <w:rPr>
          <w:rFonts w:eastAsia="SimSun"/>
          <w:sz w:val="24"/>
          <w:szCs w:val="24"/>
          <w:lang w:val="en-US" w:eastAsia="zh-CN"/>
        </w:rPr>
        <w:t>.</w:t>
      </w:r>
    </w:p>
    <w:p w14:paraId="6E95236E" w14:textId="77777777" w:rsidR="001742A2" w:rsidRPr="001742A2" w:rsidRDefault="001742A2" w:rsidP="001742A2">
      <w:pPr>
        <w:overflowPunct/>
        <w:autoSpaceDE/>
        <w:autoSpaceDN/>
        <w:adjustRightInd/>
        <w:spacing w:after="120" w:line="260" w:lineRule="exact"/>
        <w:jc w:val="both"/>
        <w:textAlignment w:val="auto"/>
        <w:rPr>
          <w:rFonts w:eastAsia="SimSun"/>
          <w:sz w:val="24"/>
          <w:szCs w:val="24"/>
          <w:lang w:val="en-US" w:eastAsia="zh-CN"/>
        </w:rPr>
      </w:pPr>
    </w:p>
    <w:p w14:paraId="5F739355" w14:textId="77777777" w:rsidR="001742A2" w:rsidRDefault="001742A2" w:rsidP="00CE0424">
      <w:pPr>
        <w:pStyle w:val="BodyText"/>
        <w:rPr>
          <w:bCs/>
          <w:noProof/>
          <w:szCs w:val="16"/>
        </w:rPr>
      </w:pPr>
    </w:p>
    <w:p w14:paraId="32FA4223" w14:textId="77777777" w:rsidR="001742A2" w:rsidRDefault="001742A2" w:rsidP="00CE0424">
      <w:pPr>
        <w:pStyle w:val="BodyText"/>
        <w:rPr>
          <w:bCs/>
          <w:noProof/>
          <w:szCs w:val="16"/>
        </w:rPr>
      </w:pPr>
    </w:p>
    <w:p w14:paraId="45B92B5A" w14:textId="77777777" w:rsidR="00CD42CE" w:rsidRDefault="00CD42CE" w:rsidP="00CE0424">
      <w:pPr>
        <w:pStyle w:val="BodyText"/>
        <w:rPr>
          <w:bCs/>
          <w:noProof/>
          <w:szCs w:val="16"/>
        </w:rPr>
      </w:pPr>
    </w:p>
    <w:p w14:paraId="6367A826" w14:textId="77777777" w:rsidR="00CD42CE" w:rsidRPr="00CE0424" w:rsidRDefault="00CD42CE" w:rsidP="00CE0424">
      <w:pPr>
        <w:pStyle w:val="BodyText"/>
      </w:pPr>
    </w:p>
    <w:p w14:paraId="36864D8F" w14:textId="26EF0311" w:rsidR="00451233" w:rsidRDefault="00230D18" w:rsidP="00CE0424">
      <w:pPr>
        <w:pStyle w:val="Heading1"/>
      </w:pPr>
      <w:bookmarkStart w:id="0" w:name="_Ref178064866"/>
      <w:r>
        <w:t>2</w:t>
      </w:r>
      <w:r>
        <w:tab/>
      </w:r>
      <w:r w:rsidR="00451233">
        <w:t>Discussion</w:t>
      </w:r>
    </w:p>
    <w:p w14:paraId="05404774" w14:textId="2007098C" w:rsidR="00A926A7" w:rsidRDefault="00925491" w:rsidP="00A926A7">
      <w:pPr>
        <w:rPr>
          <w:rFonts w:ascii="Arial" w:hAnsi="Arial" w:cs="Arial"/>
        </w:rPr>
      </w:pPr>
      <w:r>
        <w:rPr>
          <w:rFonts w:ascii="Arial" w:hAnsi="Arial" w:cs="Arial"/>
        </w:rPr>
        <w:t>Similar</w:t>
      </w:r>
      <w:r w:rsidR="000C3CA8">
        <w:rPr>
          <w:rFonts w:ascii="Arial" w:hAnsi="Arial" w:cs="Arial"/>
        </w:rPr>
        <w:t xml:space="preserve"> as RAN1, RAN2 can mention that signaling exist whereby a UE can indicate the synch source that it is using. It is then up to UE implementation, if </w:t>
      </w:r>
      <w:r w:rsidR="0059066E">
        <w:rPr>
          <w:rFonts w:ascii="Arial" w:hAnsi="Arial" w:cs="Arial"/>
        </w:rPr>
        <w:t>the UE sends the message again to reflect that the synch source is not the same. However, RAN2 does not want to specify any trigger or specific signaling for this case and leaves it to UE implementation.</w:t>
      </w:r>
    </w:p>
    <w:p w14:paraId="0347D9C5" w14:textId="77777777" w:rsidR="002B16C8" w:rsidRPr="00904292" w:rsidRDefault="002B16C8" w:rsidP="002B16C8">
      <w:pPr>
        <w:pStyle w:val="Heading4"/>
      </w:pPr>
      <w:bookmarkStart w:id="1" w:name="_Toc149599447"/>
      <w:bookmarkStart w:id="2" w:name="_Toc171715992"/>
      <w:r w:rsidRPr="00904292">
        <w:t>–</w:t>
      </w:r>
      <w:r w:rsidRPr="00904292">
        <w:tab/>
      </w:r>
      <w:r w:rsidRPr="00904292">
        <w:rPr>
          <w:i/>
        </w:rPr>
        <w:t>SL-RTD-Info</w:t>
      </w:r>
      <w:bookmarkEnd w:id="1"/>
      <w:bookmarkEnd w:id="2"/>
    </w:p>
    <w:p w14:paraId="767A0E6A" w14:textId="77777777" w:rsidR="002B16C8" w:rsidRPr="00904292" w:rsidRDefault="002B16C8" w:rsidP="002B16C8">
      <w:pPr>
        <w:rPr>
          <w:snapToGrid w:val="0"/>
        </w:rPr>
      </w:pPr>
      <w:r w:rsidRPr="002B16C8">
        <w:rPr>
          <w:highlight w:val="yellow"/>
        </w:rPr>
        <w:t xml:space="preserve">The IE </w:t>
      </w:r>
      <w:r w:rsidRPr="002B16C8">
        <w:rPr>
          <w:i/>
          <w:highlight w:val="yellow"/>
        </w:rPr>
        <w:t xml:space="preserve">SL-RTD-Info </w:t>
      </w:r>
      <w:r w:rsidRPr="002B16C8">
        <w:rPr>
          <w:snapToGrid w:val="0"/>
          <w:highlight w:val="yellow"/>
        </w:rPr>
        <w:t>provides time synchronization information of SL Anchor UEs.</w:t>
      </w:r>
    </w:p>
    <w:p w14:paraId="4387ED06" w14:textId="77777777" w:rsidR="002B16C8" w:rsidRPr="00904292" w:rsidRDefault="002B16C8" w:rsidP="002B16C8">
      <w:pPr>
        <w:pStyle w:val="PL"/>
        <w:rPr>
          <w:lang w:eastAsia="en-GB"/>
        </w:rPr>
      </w:pPr>
      <w:r w:rsidRPr="00904292">
        <w:rPr>
          <w:lang w:eastAsia="en-GB"/>
        </w:rPr>
        <w:t>-- ASN1START</w:t>
      </w:r>
    </w:p>
    <w:p w14:paraId="509CDAF7" w14:textId="77777777" w:rsidR="002B16C8" w:rsidRPr="00904292" w:rsidRDefault="002B16C8" w:rsidP="002B16C8">
      <w:pPr>
        <w:pStyle w:val="PL"/>
        <w:rPr>
          <w:lang w:eastAsia="en-GB"/>
        </w:rPr>
      </w:pPr>
      <w:r w:rsidRPr="00904292">
        <w:rPr>
          <w:lang w:eastAsia="en-GB"/>
        </w:rPr>
        <w:t>-- TAG-SL-RTD-INFO-START</w:t>
      </w:r>
    </w:p>
    <w:p w14:paraId="2C892321" w14:textId="77777777" w:rsidR="002B16C8" w:rsidRPr="00904292" w:rsidRDefault="002B16C8" w:rsidP="002B16C8">
      <w:pPr>
        <w:pStyle w:val="PL"/>
        <w:rPr>
          <w:snapToGrid w:val="0"/>
        </w:rPr>
      </w:pPr>
    </w:p>
    <w:p w14:paraId="241563F5" w14:textId="77777777" w:rsidR="002B16C8" w:rsidRPr="00904292" w:rsidRDefault="002B16C8" w:rsidP="002B16C8">
      <w:pPr>
        <w:pStyle w:val="PL"/>
        <w:rPr>
          <w:lang w:eastAsia="en-GB"/>
        </w:rPr>
      </w:pPr>
      <w:r w:rsidRPr="00904292">
        <w:rPr>
          <w:lang w:eastAsia="en-GB"/>
        </w:rPr>
        <w:t>SL-RTD-Info ::= SEQUENCE (</w:t>
      </w:r>
      <w:r w:rsidRPr="00904292">
        <w:t xml:space="preserve"> </w:t>
      </w:r>
      <w:r w:rsidRPr="00904292">
        <w:rPr>
          <w:lang w:eastAsia="en-GB"/>
        </w:rPr>
        <w:t>SIZE (1.. maxNrOfUEs)) OF RTD-InfoListPerAnchorUE</w:t>
      </w:r>
    </w:p>
    <w:p w14:paraId="63A885F8" w14:textId="77777777" w:rsidR="002B16C8" w:rsidRPr="00904292" w:rsidRDefault="002B16C8" w:rsidP="002B16C8">
      <w:pPr>
        <w:pStyle w:val="PL"/>
        <w:rPr>
          <w:lang w:eastAsia="en-GB"/>
        </w:rPr>
      </w:pPr>
    </w:p>
    <w:p w14:paraId="53285E5F" w14:textId="77777777" w:rsidR="002B16C8" w:rsidRPr="00904292" w:rsidRDefault="002B16C8" w:rsidP="002B16C8">
      <w:pPr>
        <w:pStyle w:val="PL"/>
        <w:rPr>
          <w:lang w:eastAsia="en-GB"/>
        </w:rPr>
      </w:pPr>
      <w:r w:rsidRPr="00904292">
        <w:rPr>
          <w:lang w:eastAsia="en-GB"/>
        </w:rPr>
        <w:lastRenderedPageBreak/>
        <w:t>RTD-InfoListPerAnchorUE ::= SEQUENCE {</w:t>
      </w:r>
    </w:p>
    <w:p w14:paraId="4EB95633" w14:textId="77777777" w:rsidR="002B16C8" w:rsidRPr="00904292" w:rsidRDefault="002B16C8" w:rsidP="002B16C8">
      <w:pPr>
        <w:pStyle w:val="PL"/>
        <w:rPr>
          <w:lang w:eastAsia="en-GB"/>
        </w:rPr>
      </w:pPr>
      <w:r w:rsidRPr="00904292">
        <w:rPr>
          <w:lang w:eastAsia="en-GB"/>
        </w:rPr>
        <w:t xml:space="preserve">    applicationLayerID          OCTET STRING,</w:t>
      </w:r>
    </w:p>
    <w:p w14:paraId="372CCDC0" w14:textId="77777777" w:rsidR="002B16C8" w:rsidRPr="00904292" w:rsidRDefault="002B16C8" w:rsidP="002B16C8">
      <w:pPr>
        <w:pStyle w:val="PL"/>
        <w:rPr>
          <w:lang w:eastAsia="en-GB"/>
        </w:rPr>
      </w:pPr>
      <w:r w:rsidRPr="00904292">
        <w:rPr>
          <w:lang w:eastAsia="en-GB"/>
        </w:rPr>
        <w:t xml:space="preserve">    referenceRTD-Info           ReferenceRTD-Info                  OPTIONAL,</w:t>
      </w:r>
    </w:p>
    <w:p w14:paraId="4CDE15D1" w14:textId="77777777" w:rsidR="002B16C8" w:rsidRPr="00904292" w:rsidRDefault="002B16C8" w:rsidP="002B16C8">
      <w:pPr>
        <w:pStyle w:val="PL"/>
        <w:rPr>
          <w:lang w:eastAsia="en-GB"/>
        </w:rPr>
      </w:pPr>
      <w:r w:rsidRPr="00904292">
        <w:rPr>
          <w:lang w:eastAsia="en-GB"/>
        </w:rPr>
        <w:t xml:space="preserve">    rtd-BetweenAnchorUEs        CHOICE {</w:t>
      </w:r>
    </w:p>
    <w:p w14:paraId="7EF7CF4F" w14:textId="77777777" w:rsidR="002B16C8" w:rsidRPr="00904292" w:rsidRDefault="002B16C8" w:rsidP="002B16C8">
      <w:pPr>
        <w:pStyle w:val="PL"/>
        <w:rPr>
          <w:lang w:eastAsia="en-GB"/>
        </w:rPr>
      </w:pPr>
      <w:r w:rsidRPr="00904292">
        <w:rPr>
          <w:lang w:eastAsia="en-GB"/>
        </w:rPr>
        <w:t xml:space="preserve">        subframeOffset              INTEGER (0..1966079),</w:t>
      </w:r>
    </w:p>
    <w:p w14:paraId="03D9087B" w14:textId="77777777" w:rsidR="002B16C8" w:rsidRPr="00904292" w:rsidRDefault="002B16C8" w:rsidP="002B16C8">
      <w:pPr>
        <w:pStyle w:val="PL"/>
        <w:rPr>
          <w:lang w:eastAsia="en-GB"/>
        </w:rPr>
      </w:pPr>
      <w:r w:rsidRPr="00904292">
        <w:rPr>
          <w:lang w:eastAsia="en-GB"/>
        </w:rPr>
        <w:t xml:space="preserve">        sl-OffsetDFN                INTEGER (0..1000)</w:t>
      </w:r>
    </w:p>
    <w:p w14:paraId="3827170C" w14:textId="77777777" w:rsidR="002B16C8" w:rsidRPr="00904292" w:rsidRDefault="002B16C8" w:rsidP="002B16C8">
      <w:pPr>
        <w:pStyle w:val="PL"/>
        <w:rPr>
          <w:lang w:eastAsia="en-GB"/>
        </w:rPr>
      </w:pPr>
      <w:r w:rsidRPr="00904292">
        <w:rPr>
          <w:lang w:eastAsia="en-GB"/>
        </w:rPr>
        <w:t xml:space="preserve">    }                                                              OPTIONAL,</w:t>
      </w:r>
    </w:p>
    <w:p w14:paraId="4EAC0252" w14:textId="77777777" w:rsidR="002B16C8" w:rsidRPr="00904292" w:rsidRDefault="002B16C8" w:rsidP="002B16C8">
      <w:pPr>
        <w:pStyle w:val="PL"/>
        <w:rPr>
          <w:lang w:eastAsia="en-GB"/>
        </w:rPr>
      </w:pPr>
      <w:r w:rsidRPr="00904292">
        <w:rPr>
          <w:lang w:eastAsia="en-GB"/>
        </w:rPr>
        <w:t xml:space="preserve">    rtd-Quality                 SL-TimingQuality                   OPTIONAL,</w:t>
      </w:r>
    </w:p>
    <w:p w14:paraId="37E1F143" w14:textId="77777777" w:rsidR="002B16C8" w:rsidRPr="00904292" w:rsidRDefault="002B16C8" w:rsidP="002B16C8">
      <w:pPr>
        <w:pStyle w:val="PL"/>
        <w:rPr>
          <w:lang w:eastAsia="en-GB"/>
        </w:rPr>
      </w:pPr>
      <w:r w:rsidRPr="00904292">
        <w:rPr>
          <w:lang w:eastAsia="en-GB"/>
        </w:rPr>
        <w:t xml:space="preserve">    </w:t>
      </w:r>
      <w:r w:rsidRPr="002B16C8">
        <w:rPr>
          <w:highlight w:val="yellow"/>
          <w:lang w:eastAsia="en-GB"/>
        </w:rPr>
        <w:t>syncSourceType              ENUMERATED { gnss, gNB-eNB, ue}    OPTIONAL</w:t>
      </w:r>
    </w:p>
    <w:p w14:paraId="71F15946" w14:textId="77777777" w:rsidR="002B16C8" w:rsidRPr="00904292" w:rsidRDefault="002B16C8" w:rsidP="002B16C8">
      <w:pPr>
        <w:pStyle w:val="PL"/>
        <w:rPr>
          <w:lang w:eastAsia="en-GB"/>
        </w:rPr>
      </w:pPr>
      <w:r w:rsidRPr="00904292">
        <w:rPr>
          <w:lang w:eastAsia="en-GB"/>
        </w:rPr>
        <w:t>}</w:t>
      </w:r>
    </w:p>
    <w:p w14:paraId="52FACCA3" w14:textId="77777777" w:rsidR="002B16C8" w:rsidRPr="00904292" w:rsidRDefault="002B16C8" w:rsidP="002B16C8">
      <w:pPr>
        <w:pStyle w:val="PL"/>
        <w:rPr>
          <w:lang w:eastAsia="en-GB"/>
        </w:rPr>
      </w:pPr>
    </w:p>
    <w:p w14:paraId="7A896CF1" w14:textId="77777777" w:rsidR="002B16C8" w:rsidRPr="00904292" w:rsidRDefault="002B16C8" w:rsidP="002B16C8">
      <w:pPr>
        <w:pStyle w:val="PL"/>
        <w:rPr>
          <w:lang w:eastAsia="en-GB"/>
        </w:rPr>
      </w:pPr>
    </w:p>
    <w:p w14:paraId="052550B1" w14:textId="77777777" w:rsidR="002B16C8" w:rsidRPr="00904292" w:rsidRDefault="002B16C8" w:rsidP="002B16C8">
      <w:pPr>
        <w:pStyle w:val="PL"/>
        <w:rPr>
          <w:lang w:eastAsia="en-GB"/>
        </w:rPr>
      </w:pPr>
      <w:r w:rsidRPr="00904292">
        <w:rPr>
          <w:lang w:eastAsia="en-GB"/>
        </w:rPr>
        <w:t>ReferenceRTD-Info ::= SEQUENCE {</w:t>
      </w:r>
    </w:p>
    <w:p w14:paraId="03954296" w14:textId="77777777" w:rsidR="002B16C8" w:rsidRPr="00904292" w:rsidRDefault="002B16C8" w:rsidP="002B16C8">
      <w:pPr>
        <w:pStyle w:val="PL"/>
        <w:rPr>
          <w:lang w:eastAsia="en-GB"/>
        </w:rPr>
      </w:pPr>
      <w:r w:rsidRPr="00904292">
        <w:rPr>
          <w:lang w:eastAsia="en-GB"/>
        </w:rPr>
        <w:t xml:space="preserve">    syncSourceType        ENUMERATED { gnss, gNB-eNB, ue},</w:t>
      </w:r>
    </w:p>
    <w:p w14:paraId="10283562" w14:textId="77777777" w:rsidR="002B16C8" w:rsidRPr="00904292" w:rsidRDefault="002B16C8" w:rsidP="002B16C8">
      <w:pPr>
        <w:pStyle w:val="PL"/>
        <w:rPr>
          <w:lang w:eastAsia="en-GB"/>
        </w:rPr>
      </w:pPr>
      <w:r w:rsidRPr="00904292">
        <w:rPr>
          <w:lang w:eastAsia="en-GB"/>
        </w:rPr>
        <w:t xml:space="preserve">    applicationLayerID    OCTET STRING                       OPTIONAL,</w:t>
      </w:r>
    </w:p>
    <w:p w14:paraId="7194AF9D" w14:textId="77777777" w:rsidR="002B16C8" w:rsidRPr="00904292" w:rsidRDefault="002B16C8" w:rsidP="002B16C8">
      <w:pPr>
        <w:pStyle w:val="PL"/>
        <w:rPr>
          <w:lang w:eastAsia="en-GB"/>
        </w:rPr>
      </w:pPr>
      <w:r w:rsidRPr="00904292">
        <w:rPr>
          <w:lang w:eastAsia="en-GB"/>
        </w:rPr>
        <w:t xml:space="preserve">    nrCell-Identify       SEQUENCE {</w:t>
      </w:r>
    </w:p>
    <w:p w14:paraId="70221105" w14:textId="77777777" w:rsidR="002B16C8" w:rsidRPr="00904292" w:rsidRDefault="002B16C8" w:rsidP="002B16C8">
      <w:pPr>
        <w:pStyle w:val="PL"/>
        <w:rPr>
          <w:lang w:eastAsia="en-GB"/>
        </w:rPr>
      </w:pPr>
      <w:r w:rsidRPr="00904292">
        <w:rPr>
          <w:lang w:eastAsia="en-GB"/>
        </w:rPr>
        <w:t xml:space="preserve">        nr-PhysCellID             NR-PhysCellID              OPTIONAL,</w:t>
      </w:r>
    </w:p>
    <w:p w14:paraId="65F3D7BD" w14:textId="77777777" w:rsidR="002B16C8" w:rsidRPr="00904292" w:rsidRDefault="002B16C8" w:rsidP="002B16C8">
      <w:pPr>
        <w:pStyle w:val="PL"/>
        <w:rPr>
          <w:lang w:eastAsia="en-GB"/>
        </w:rPr>
      </w:pPr>
      <w:r w:rsidRPr="00904292">
        <w:rPr>
          <w:lang w:eastAsia="en-GB"/>
        </w:rPr>
        <w:t xml:space="preserve">        nr-ARFCN                  ARFCN-ValueNR              OPTIONAL,</w:t>
      </w:r>
    </w:p>
    <w:p w14:paraId="56A84F4A" w14:textId="77777777" w:rsidR="002B16C8" w:rsidRPr="00904292" w:rsidRDefault="002B16C8" w:rsidP="002B16C8">
      <w:pPr>
        <w:pStyle w:val="PL"/>
        <w:rPr>
          <w:lang w:eastAsia="en-GB"/>
        </w:rPr>
      </w:pPr>
      <w:r w:rsidRPr="00904292">
        <w:rPr>
          <w:lang w:eastAsia="en-GB"/>
        </w:rPr>
        <w:t xml:space="preserve">        nr-CellGlobalID           NCGI                       OPTIONAL</w:t>
      </w:r>
    </w:p>
    <w:p w14:paraId="11F6BDBA" w14:textId="77777777" w:rsidR="002B16C8" w:rsidRPr="00904292" w:rsidRDefault="002B16C8" w:rsidP="002B16C8">
      <w:pPr>
        <w:pStyle w:val="PL"/>
        <w:rPr>
          <w:lang w:eastAsia="en-GB"/>
        </w:rPr>
      </w:pPr>
      <w:r w:rsidRPr="00904292">
        <w:rPr>
          <w:lang w:eastAsia="en-GB"/>
        </w:rPr>
        <w:t xml:space="preserve">    }                                                        OPTIONAL</w:t>
      </w:r>
    </w:p>
    <w:p w14:paraId="41D93501" w14:textId="77777777" w:rsidR="002B16C8" w:rsidRPr="00904292" w:rsidRDefault="002B16C8" w:rsidP="002B16C8">
      <w:pPr>
        <w:pStyle w:val="PL"/>
        <w:rPr>
          <w:lang w:eastAsia="en-GB"/>
        </w:rPr>
      </w:pPr>
      <w:r w:rsidRPr="00904292">
        <w:rPr>
          <w:lang w:eastAsia="en-GB"/>
        </w:rPr>
        <w:t>}</w:t>
      </w:r>
    </w:p>
    <w:p w14:paraId="44D33630" w14:textId="77777777" w:rsidR="002B16C8" w:rsidRPr="00904292" w:rsidRDefault="002B16C8" w:rsidP="002B16C8">
      <w:pPr>
        <w:pStyle w:val="PL"/>
        <w:rPr>
          <w:lang w:eastAsia="en-GB"/>
        </w:rPr>
      </w:pPr>
    </w:p>
    <w:p w14:paraId="75D2AC92" w14:textId="77777777" w:rsidR="002B16C8" w:rsidRPr="00904292" w:rsidRDefault="002B16C8" w:rsidP="002B16C8">
      <w:pPr>
        <w:pStyle w:val="PL"/>
        <w:rPr>
          <w:snapToGrid w:val="0"/>
        </w:rPr>
      </w:pPr>
      <w:r w:rsidRPr="00904292">
        <w:rPr>
          <w:lang w:eastAsia="en-GB"/>
        </w:rPr>
        <w:t>-- TAG-SL-RTD-INFO-STOP</w:t>
      </w:r>
    </w:p>
    <w:p w14:paraId="2E3354C7" w14:textId="77777777" w:rsidR="002B16C8" w:rsidRPr="00904292" w:rsidRDefault="002B16C8" w:rsidP="002B16C8">
      <w:pPr>
        <w:pStyle w:val="PL"/>
        <w:rPr>
          <w:lang w:eastAsia="en-GB"/>
        </w:rPr>
      </w:pPr>
      <w:r w:rsidRPr="00904292">
        <w:rPr>
          <w:lang w:eastAsia="en-GB"/>
        </w:rPr>
        <w:t>-- ASN1STOP</w:t>
      </w:r>
    </w:p>
    <w:p w14:paraId="024813F7" w14:textId="77777777" w:rsidR="002B16C8" w:rsidRPr="00904292" w:rsidRDefault="002B16C8" w:rsidP="002B16C8">
      <w:pPr>
        <w:rPr>
          <w:rFonts w:eastAsia="MS Mincho"/>
        </w:rPr>
      </w:pPr>
    </w:p>
    <w:tbl>
      <w:tblPr>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9"/>
      </w:tblGrid>
      <w:tr w:rsidR="002B16C8" w:rsidRPr="00904292" w14:paraId="07FDEAB0" w14:textId="77777777" w:rsidTr="002B16C8">
        <w:trPr>
          <w:trHeight w:val="191"/>
        </w:trPr>
        <w:tc>
          <w:tcPr>
            <w:tcW w:w="9899" w:type="dxa"/>
            <w:tcBorders>
              <w:top w:val="single" w:sz="4" w:space="0" w:color="auto"/>
              <w:left w:val="single" w:sz="4" w:space="0" w:color="auto"/>
              <w:bottom w:val="single" w:sz="4" w:space="0" w:color="auto"/>
              <w:right w:val="single" w:sz="4" w:space="0" w:color="auto"/>
            </w:tcBorders>
          </w:tcPr>
          <w:p w14:paraId="22328AA7" w14:textId="77777777" w:rsidR="002B16C8" w:rsidRPr="00904292" w:rsidRDefault="002B16C8" w:rsidP="009C2B0C">
            <w:pPr>
              <w:pStyle w:val="TAH"/>
              <w:rPr>
                <w:szCs w:val="22"/>
                <w:lang w:eastAsia="sv-SE"/>
              </w:rPr>
            </w:pPr>
            <w:r w:rsidRPr="00904292">
              <w:rPr>
                <w:i/>
                <w:szCs w:val="22"/>
                <w:lang w:eastAsia="sv-SE"/>
              </w:rPr>
              <w:t xml:space="preserve">SL-RTD-Info </w:t>
            </w:r>
            <w:r w:rsidRPr="00904292">
              <w:rPr>
                <w:iCs/>
                <w:szCs w:val="22"/>
                <w:lang w:eastAsia="sv-SE"/>
              </w:rPr>
              <w:t>field descriptions</w:t>
            </w:r>
          </w:p>
        </w:tc>
      </w:tr>
      <w:tr w:rsidR="002B16C8" w:rsidRPr="00904292" w14:paraId="3EE43418" w14:textId="77777777" w:rsidTr="002B16C8">
        <w:trPr>
          <w:trHeight w:val="377"/>
        </w:trPr>
        <w:tc>
          <w:tcPr>
            <w:tcW w:w="9899" w:type="dxa"/>
            <w:tcBorders>
              <w:top w:val="single" w:sz="4" w:space="0" w:color="auto"/>
              <w:left w:val="single" w:sz="4" w:space="0" w:color="auto"/>
              <w:bottom w:val="single" w:sz="4" w:space="0" w:color="auto"/>
              <w:right w:val="single" w:sz="4" w:space="0" w:color="auto"/>
            </w:tcBorders>
          </w:tcPr>
          <w:p w14:paraId="33210707" w14:textId="77777777" w:rsidR="002B16C8" w:rsidRPr="00904292" w:rsidRDefault="002B16C8" w:rsidP="009C2B0C">
            <w:pPr>
              <w:pStyle w:val="TAL"/>
              <w:rPr>
                <w:b/>
                <w:bCs/>
                <w:i/>
                <w:iCs/>
                <w:snapToGrid w:val="0"/>
              </w:rPr>
            </w:pPr>
            <w:r w:rsidRPr="00904292">
              <w:rPr>
                <w:b/>
                <w:bCs/>
                <w:i/>
                <w:iCs/>
                <w:snapToGrid w:val="0"/>
              </w:rPr>
              <w:t>nrCell-Identify</w:t>
            </w:r>
          </w:p>
          <w:p w14:paraId="15176E03" w14:textId="77777777" w:rsidR="002B16C8" w:rsidRPr="00904292" w:rsidRDefault="002B16C8" w:rsidP="009C2B0C">
            <w:pPr>
              <w:pStyle w:val="TAL"/>
              <w:rPr>
                <w:b/>
                <w:bCs/>
                <w:i/>
                <w:iCs/>
                <w:snapToGrid w:val="0"/>
              </w:rPr>
            </w:pPr>
            <w:r w:rsidRPr="00904292">
              <w:rPr>
                <w:snapToGrid w:val="0"/>
              </w:rPr>
              <w:t>This field provides NR cell identity information. The field is present only if the synchronization source of a SL Anchor UE is gNB/eNB.</w:t>
            </w:r>
          </w:p>
        </w:tc>
      </w:tr>
      <w:tr w:rsidR="002B16C8" w:rsidRPr="00904292" w14:paraId="2480F3DE" w14:textId="77777777" w:rsidTr="002B16C8">
        <w:trPr>
          <w:trHeight w:val="766"/>
        </w:trPr>
        <w:tc>
          <w:tcPr>
            <w:tcW w:w="9899" w:type="dxa"/>
            <w:tcBorders>
              <w:top w:val="single" w:sz="4" w:space="0" w:color="auto"/>
              <w:left w:val="single" w:sz="4" w:space="0" w:color="auto"/>
              <w:bottom w:val="single" w:sz="4" w:space="0" w:color="auto"/>
              <w:right w:val="single" w:sz="4" w:space="0" w:color="auto"/>
            </w:tcBorders>
          </w:tcPr>
          <w:p w14:paraId="53AF4FBD" w14:textId="77777777" w:rsidR="002B16C8" w:rsidRPr="00904292" w:rsidRDefault="002B16C8" w:rsidP="009C2B0C">
            <w:pPr>
              <w:pStyle w:val="TAL"/>
              <w:rPr>
                <w:b/>
                <w:bCs/>
                <w:i/>
                <w:iCs/>
                <w:snapToGrid w:val="0"/>
              </w:rPr>
            </w:pPr>
            <w:r w:rsidRPr="00904292">
              <w:rPr>
                <w:b/>
                <w:bCs/>
                <w:i/>
                <w:iCs/>
                <w:snapToGrid w:val="0"/>
              </w:rPr>
              <w:t>referenceRTD-Info</w:t>
            </w:r>
          </w:p>
          <w:p w14:paraId="0792E965" w14:textId="77777777" w:rsidR="002B16C8" w:rsidRPr="00904292" w:rsidRDefault="002B16C8" w:rsidP="009C2B0C">
            <w:pPr>
              <w:pStyle w:val="TAL"/>
              <w:keepNext w:val="0"/>
              <w:keepLines w:val="0"/>
              <w:widowControl w:val="0"/>
              <w:rPr>
                <w:snapToGrid w:val="0"/>
              </w:rPr>
            </w:pPr>
            <w:r w:rsidRPr="00904292">
              <w:rPr>
                <w:snapToGrid w:val="0"/>
              </w:rPr>
              <w:t>This field defines the reference RTD and comprises the following sub-fields:</w:t>
            </w:r>
          </w:p>
          <w:p w14:paraId="2A10721A" w14:textId="77777777" w:rsidR="002B16C8" w:rsidRPr="00904292" w:rsidRDefault="002B16C8" w:rsidP="009C2B0C">
            <w:pPr>
              <w:pStyle w:val="B1"/>
              <w:spacing w:after="0"/>
              <w:ind w:left="576" w:hanging="288"/>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proofErr w:type="spellStart"/>
            <w:r w:rsidRPr="002B16C8">
              <w:rPr>
                <w:rFonts w:ascii="Arial" w:hAnsi="Arial"/>
                <w:b/>
                <w:bCs/>
                <w:i/>
                <w:iCs/>
                <w:snapToGrid w:val="0"/>
                <w:sz w:val="18"/>
                <w:highlight w:val="yellow"/>
              </w:rPr>
              <w:t>syncSourceType</w:t>
            </w:r>
            <w:proofErr w:type="spellEnd"/>
            <w:r w:rsidRPr="002B16C8">
              <w:rPr>
                <w:rFonts w:ascii="Arial" w:hAnsi="Arial"/>
                <w:snapToGrid w:val="0"/>
                <w:sz w:val="18"/>
                <w:highlight w:val="yellow"/>
              </w:rPr>
              <w:t>: This field specifies the synchronization source type.</w:t>
            </w:r>
          </w:p>
          <w:p w14:paraId="53F621F1" w14:textId="77777777" w:rsidR="002B16C8" w:rsidRPr="00904292" w:rsidRDefault="002B16C8" w:rsidP="009C2B0C">
            <w:pPr>
              <w:pStyle w:val="B1"/>
              <w:spacing w:after="0"/>
              <w:ind w:left="576" w:hanging="288"/>
              <w:rPr>
                <w:b/>
                <w:bCs/>
                <w:i/>
                <w:iCs/>
                <w:snapToGrid w:val="0"/>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b/>
                <w:bCs/>
                <w:i/>
                <w:iCs/>
                <w:snapToGrid w:val="0"/>
                <w:sz w:val="18"/>
              </w:rPr>
              <w:t>applicationLayerID</w:t>
            </w:r>
            <w:proofErr w:type="spellEnd"/>
            <w:r w:rsidRPr="00904292">
              <w:rPr>
                <w:rFonts w:ascii="Arial" w:hAnsi="Arial"/>
                <w:snapToGrid w:val="0"/>
                <w:sz w:val="18"/>
              </w:rPr>
              <w:t xml:space="preserve">: This field provides the application layer ID of the reference UE if the </w:t>
            </w:r>
            <w:proofErr w:type="spellStart"/>
            <w:r w:rsidRPr="00904292">
              <w:rPr>
                <w:rFonts w:ascii="Arial" w:hAnsi="Arial"/>
                <w:i/>
                <w:iCs/>
                <w:snapToGrid w:val="0"/>
                <w:sz w:val="18"/>
              </w:rPr>
              <w:t>syncSourceType</w:t>
            </w:r>
            <w:proofErr w:type="spellEnd"/>
            <w:r w:rsidRPr="00904292">
              <w:rPr>
                <w:rFonts w:ascii="Arial" w:hAnsi="Arial"/>
                <w:snapToGrid w:val="0"/>
                <w:sz w:val="18"/>
              </w:rPr>
              <w:t xml:space="preserve"> is set to UE.</w:t>
            </w:r>
          </w:p>
        </w:tc>
      </w:tr>
      <w:tr w:rsidR="002B16C8" w:rsidRPr="00904292" w14:paraId="64D64988" w14:textId="77777777" w:rsidTr="002B16C8">
        <w:trPr>
          <w:trHeight w:val="1427"/>
        </w:trPr>
        <w:tc>
          <w:tcPr>
            <w:tcW w:w="9899" w:type="dxa"/>
            <w:tcBorders>
              <w:top w:val="single" w:sz="4" w:space="0" w:color="auto"/>
              <w:left w:val="single" w:sz="4" w:space="0" w:color="auto"/>
              <w:bottom w:val="single" w:sz="4" w:space="0" w:color="auto"/>
              <w:right w:val="single" w:sz="4" w:space="0" w:color="auto"/>
            </w:tcBorders>
          </w:tcPr>
          <w:p w14:paraId="021852E9" w14:textId="77777777" w:rsidR="002B16C8" w:rsidRPr="00904292" w:rsidRDefault="002B16C8" w:rsidP="009C2B0C">
            <w:pPr>
              <w:pStyle w:val="TAL"/>
              <w:rPr>
                <w:b/>
                <w:bCs/>
                <w:i/>
                <w:iCs/>
                <w:snapToGrid w:val="0"/>
              </w:rPr>
            </w:pPr>
            <w:r w:rsidRPr="00904292">
              <w:rPr>
                <w:b/>
                <w:bCs/>
                <w:i/>
                <w:iCs/>
                <w:snapToGrid w:val="0"/>
              </w:rPr>
              <w:t>rtdBetweenAnchorUEs</w:t>
            </w:r>
          </w:p>
          <w:p w14:paraId="7A315E27" w14:textId="77777777" w:rsidR="002B16C8" w:rsidRPr="00904292" w:rsidRDefault="002B16C8" w:rsidP="009C2B0C">
            <w:pPr>
              <w:pStyle w:val="TAL"/>
              <w:rPr>
                <w:snapToGrid w:val="0"/>
              </w:rPr>
            </w:pPr>
            <w:r w:rsidRPr="00904292">
              <w:rPr>
                <w:snapToGrid w:val="0"/>
              </w:rPr>
              <w:t>This field specifies the RTD between SL Anchor UEs:</w:t>
            </w:r>
          </w:p>
          <w:p w14:paraId="52F5F023" w14:textId="77777777" w:rsidR="002B16C8" w:rsidRPr="00904292" w:rsidRDefault="002B16C8" w:rsidP="009C2B0C">
            <w:pPr>
              <w:pStyle w:val="B1"/>
              <w:spacing w:after="0"/>
              <w:rPr>
                <w:rFonts w:ascii="Arial" w:hAnsi="Arial"/>
                <w:snapToGrid w:val="0"/>
                <w:sz w:val="18"/>
                <w:lang w:eastAsia="ja-JP"/>
              </w:rPr>
            </w:pPr>
            <w:r w:rsidRPr="00904292">
              <w:rPr>
                <w:rFonts w:ascii="Arial" w:hAnsi="Arial"/>
                <w:noProof/>
                <w:sz w:val="18"/>
              </w:rPr>
              <w:t>-</w:t>
            </w:r>
            <w:r w:rsidRPr="00904292">
              <w:rPr>
                <w:rFonts w:ascii="Arial" w:hAnsi="Arial"/>
                <w:snapToGrid w:val="0"/>
                <w:sz w:val="18"/>
              </w:rPr>
              <w:tab/>
            </w:r>
            <w:proofErr w:type="spellStart"/>
            <w:r w:rsidRPr="00904292">
              <w:rPr>
                <w:rFonts w:ascii="Arial" w:hAnsi="Arial" w:cs="Arial"/>
                <w:b/>
                <w:bCs/>
                <w:i/>
                <w:iCs/>
                <w:snapToGrid w:val="0"/>
                <w:sz w:val="18"/>
                <w:szCs w:val="18"/>
              </w:rPr>
              <w:t>subframeOffset</w:t>
            </w:r>
            <w:proofErr w:type="spellEnd"/>
            <w:r w:rsidRPr="00904292">
              <w:rPr>
                <w:rFonts w:ascii="Arial" w:hAnsi="Arial" w:cs="Arial"/>
                <w:snapToGrid w:val="0"/>
                <w:sz w:val="18"/>
                <w:szCs w:val="18"/>
              </w:rPr>
              <w:t xml:space="preserve">: </w:t>
            </w:r>
            <w:r w:rsidRPr="00904292">
              <w:rPr>
                <w:rFonts w:ascii="Arial" w:hAnsi="Arial" w:cs="Arial"/>
                <w:sz w:val="18"/>
                <w:szCs w:val="18"/>
              </w:rPr>
              <w:t xml:space="preserve">This field specifies the subframe </w:t>
            </w:r>
            <w:r w:rsidRPr="00904292">
              <w:rPr>
                <w:rFonts w:ascii="Arial" w:hAnsi="Arial"/>
                <w:snapToGrid w:val="0"/>
                <w:sz w:val="18"/>
              </w:rPr>
              <w:t>boundary</w:t>
            </w:r>
            <w:r w:rsidRPr="00904292">
              <w:rPr>
                <w:rFonts w:ascii="Arial" w:hAnsi="Arial" w:cs="Arial"/>
                <w:sz w:val="18"/>
                <w:szCs w:val="18"/>
              </w:rPr>
              <w:t xml:space="preserve"> offset </w:t>
            </w:r>
            <w:r w:rsidRPr="00904292">
              <w:rPr>
                <w:rFonts w:ascii="Arial" w:hAnsi="Arial" w:cs="Arial"/>
                <w:bCs/>
                <w:iCs/>
                <w:noProof/>
                <w:sz w:val="18"/>
                <w:szCs w:val="18"/>
              </w:rPr>
              <w:t>at the TRP antenna location</w:t>
            </w:r>
            <w:r w:rsidRPr="00904292">
              <w:rPr>
                <w:rFonts w:ascii="Arial" w:hAnsi="Arial" w:cs="Arial"/>
                <w:sz w:val="18"/>
                <w:szCs w:val="18"/>
              </w:rPr>
              <w:t xml:space="preserve"> between the </w:t>
            </w:r>
            <w:r w:rsidRPr="00904292">
              <w:rPr>
                <w:rFonts w:ascii="Arial" w:hAnsi="Arial" w:cs="Arial"/>
                <w:bCs/>
                <w:iCs/>
                <w:noProof/>
                <w:sz w:val="18"/>
                <w:szCs w:val="18"/>
              </w:rPr>
              <w:t xml:space="preserve">reference UE </w:t>
            </w:r>
            <w:r w:rsidRPr="00904292">
              <w:rPr>
                <w:rFonts w:ascii="Arial" w:hAnsi="Arial" w:cs="Arial"/>
                <w:sz w:val="18"/>
                <w:szCs w:val="18"/>
              </w:rPr>
              <w:t xml:space="preserve">and </w:t>
            </w:r>
            <w:r w:rsidRPr="00904292">
              <w:rPr>
                <w:rFonts w:ascii="Arial" w:hAnsi="Arial" w:cs="Arial"/>
                <w:bCs/>
                <w:iCs/>
                <w:noProof/>
                <w:sz w:val="18"/>
                <w:szCs w:val="18"/>
              </w:rPr>
              <w:t xml:space="preserve">this neighbour UE in </w:t>
            </w:r>
            <w:r w:rsidRPr="00904292">
              <w:rPr>
                <w:rFonts w:ascii="Arial" w:hAnsi="Arial" w:cs="Arial"/>
                <w:sz w:val="18"/>
                <w:szCs w:val="18"/>
              </w:rPr>
              <w:t xml:space="preserve">time units </w:t>
            </w:r>
            <w:r w:rsidRPr="00904292">
              <w:rPr>
                <w:noProof/>
                <w:position w:val="-10"/>
              </w:rPr>
              <w:object w:dxaOrig="1590" w:dyaOrig="300" w14:anchorId="0FC1F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5pt;height:15pt;mso-width-percent:0;mso-height-percent:0;mso-width-percent:0;mso-height-percent:0" o:ole="">
                  <v:imagedata r:id="rId11" o:title=""/>
                </v:shape>
                <o:OLEObject Type="Embed" ProgID="Equation.3" ShapeID="_x0000_i1025" DrawAspect="Content" ObjectID="_1789501243" r:id="rId12"/>
              </w:object>
            </w:r>
            <w:r w:rsidRPr="00904292">
              <w:rPr>
                <w:rFonts w:ascii="Arial" w:hAnsi="Arial" w:cs="Arial"/>
                <w:sz w:val="18"/>
                <w:szCs w:val="18"/>
              </w:rPr>
              <w:t xml:space="preserve"> where </w:t>
            </w:r>
            <m:oMath>
              <m:r>
                <m:rPr>
                  <m:sty m:val="p"/>
                </m:rPr>
                <w:rPr>
                  <w:rFonts w:ascii="Cambria Math" w:hAnsi="Cambria Math"/>
                  <w:sz w:val="18"/>
                  <w:szCs w:val="18"/>
                </w:rPr>
                <m:t>Δ</m:t>
              </m:r>
              <m:sSub>
                <m:sSubPr>
                  <m:ctrlPr>
                    <w:rPr>
                      <w:rFonts w:ascii="Cambria Math" w:hAnsi="Cambria Math"/>
                      <w:i/>
                      <w:sz w:val="18"/>
                      <w:szCs w:val="18"/>
                    </w:rPr>
                  </m:ctrlPr>
                </m:sSubPr>
                <m:e>
                  <m:r>
                    <w:rPr>
                      <w:rFonts w:ascii="Cambria Math" w:hAnsi="Cambria Math"/>
                      <w:sz w:val="18"/>
                      <w:szCs w:val="18"/>
                    </w:rPr>
                    <m:t>f</m:t>
                  </m:r>
                </m:e>
                <m:sub>
                  <m:r>
                    <m:rPr>
                      <m:nor/>
                    </m:rPr>
                    <w:rPr>
                      <w:rFonts w:ascii="Cambria Math" w:hAnsi="Cambria Math"/>
                      <w:sz w:val="18"/>
                      <w:szCs w:val="18"/>
                    </w:rPr>
                    <m:t>max</m:t>
                  </m:r>
                </m:sub>
              </m:sSub>
              <m:r>
                <w:rPr>
                  <w:rFonts w:ascii="Cambria Math" w:hAnsi="Cambria Math"/>
                  <w:sz w:val="18"/>
                  <w:szCs w:val="18"/>
                </w:rPr>
                <m:t>=480∙</m:t>
              </m:r>
              <m:sSup>
                <m:sSupPr>
                  <m:ctrlPr>
                    <w:rPr>
                      <w:rFonts w:ascii="Cambria Math" w:hAnsi="Cambria Math"/>
                      <w:i/>
                      <w:sz w:val="18"/>
                      <w:szCs w:val="18"/>
                    </w:rPr>
                  </m:ctrlPr>
                </m:sSupPr>
                <m:e>
                  <m:r>
                    <w:rPr>
                      <w:rFonts w:ascii="Cambria Math" w:hAnsi="Cambria Math"/>
                      <w:sz w:val="18"/>
                      <w:szCs w:val="18"/>
                    </w:rPr>
                    <m:t>10</m:t>
                  </m:r>
                </m:e>
                <m:sup>
                  <m:r>
                    <w:rPr>
                      <w:rFonts w:ascii="Cambria Math" w:hAnsi="Cambria Math"/>
                      <w:sz w:val="18"/>
                      <w:szCs w:val="18"/>
                    </w:rPr>
                    <m:t>3</m:t>
                  </m:r>
                </m:sup>
              </m:sSup>
            </m:oMath>
            <w:r w:rsidRPr="00904292">
              <w:rPr>
                <w:sz w:val="18"/>
                <w:szCs w:val="18"/>
              </w:rPr>
              <w:t xml:space="preserve"> Hz and </w:t>
            </w:r>
            <w:r w:rsidRPr="00904292">
              <w:rPr>
                <w:noProof/>
                <w:position w:val="-10"/>
                <w:sz w:val="18"/>
                <w:szCs w:val="18"/>
              </w:rPr>
              <w:object w:dxaOrig="855" w:dyaOrig="300" w14:anchorId="1E60D13D">
                <v:shape id="_x0000_i1026" type="#_x0000_t75" alt="" style="width:42.5pt;height:15pt;mso-width-percent:0;mso-height-percent:0;mso-width-percent:0;mso-height-percent:0" o:ole="">
                  <v:imagedata r:id="rId13" o:title=""/>
                </v:shape>
                <o:OLEObject Type="Embed" ProgID="Equation.3" ShapeID="_x0000_i1026" DrawAspect="Content" ObjectID="_1789501244" r:id="rId14"/>
              </w:object>
            </w:r>
            <w:r w:rsidRPr="00904292">
              <w:rPr>
                <w:rFonts w:ascii="Arial" w:hAnsi="Arial" w:cs="Arial"/>
                <w:sz w:val="18"/>
                <w:szCs w:val="18"/>
              </w:rPr>
              <w:t xml:space="preserve"> (TS 38.211 [6]). The </w:t>
            </w:r>
            <w:r w:rsidRPr="00904292">
              <w:rPr>
                <w:rFonts w:ascii="Arial" w:hAnsi="Arial"/>
                <w:snapToGrid w:val="0"/>
                <w:sz w:val="18"/>
              </w:rPr>
              <w:t>offse</w:t>
            </w:r>
            <w:r w:rsidRPr="00904292">
              <w:rPr>
                <w:rFonts w:ascii="Arial" w:hAnsi="Arial" w:cs="Arial"/>
                <w:snapToGrid w:val="0"/>
                <w:sz w:val="18"/>
                <w:szCs w:val="18"/>
              </w:rPr>
              <w:t>t</w:t>
            </w:r>
            <w:r w:rsidRPr="00904292">
              <w:rPr>
                <w:rFonts w:ascii="Arial" w:hAnsi="Arial" w:cs="Arial"/>
                <w:sz w:val="18"/>
                <w:szCs w:val="18"/>
              </w:rPr>
              <w:t xml:space="preserve"> is counted from the beginning of a subframe #0 of the </w:t>
            </w:r>
            <w:r w:rsidRPr="00904292">
              <w:rPr>
                <w:rFonts w:ascii="Arial" w:hAnsi="Arial" w:cs="Arial"/>
                <w:bCs/>
                <w:iCs/>
                <w:noProof/>
                <w:sz w:val="18"/>
                <w:szCs w:val="18"/>
              </w:rPr>
              <w:t xml:space="preserve">reference UE </w:t>
            </w:r>
            <w:r w:rsidRPr="00904292">
              <w:rPr>
                <w:rFonts w:ascii="Arial" w:hAnsi="Arial" w:cs="Arial"/>
                <w:sz w:val="18"/>
                <w:szCs w:val="18"/>
              </w:rPr>
              <w:t xml:space="preserve">to the beginning of the closest subsequent subframe of </w:t>
            </w:r>
            <w:r w:rsidRPr="00904292">
              <w:rPr>
                <w:rFonts w:ascii="Arial" w:hAnsi="Arial" w:cs="Arial"/>
                <w:bCs/>
                <w:iCs/>
                <w:noProof/>
                <w:sz w:val="18"/>
                <w:szCs w:val="18"/>
              </w:rPr>
              <w:t xml:space="preserve">this neighbour UE. </w:t>
            </w:r>
            <w:r w:rsidRPr="00904292">
              <w:rPr>
                <w:rFonts w:ascii="Arial" w:hAnsi="Arial" w:cs="Arial"/>
                <w:sz w:val="18"/>
                <w:szCs w:val="18"/>
              </w:rPr>
              <w:t>Scale factor 1 Tc.</w:t>
            </w:r>
          </w:p>
          <w:p w14:paraId="400A43C2" w14:textId="77777777" w:rsidR="002B16C8" w:rsidRPr="00904292" w:rsidRDefault="002B16C8" w:rsidP="009C2B0C">
            <w:pPr>
              <w:pStyle w:val="B1"/>
              <w:spacing w:after="0"/>
              <w:rPr>
                <w:rFonts w:ascii="Arial" w:hAnsi="Arial" w:cs="Arial"/>
                <w:b/>
                <w:bCs/>
                <w:i/>
                <w:iCs/>
                <w:snapToGrid w:val="0"/>
                <w:sz w:val="18"/>
                <w:szCs w:val="18"/>
              </w:rPr>
            </w:pPr>
            <w:r w:rsidRPr="00904292">
              <w:rPr>
                <w:rFonts w:ascii="Arial" w:hAnsi="Arial" w:cs="Arial"/>
                <w:noProof/>
                <w:sz w:val="18"/>
                <w:szCs w:val="18"/>
              </w:rPr>
              <w:t>-</w:t>
            </w:r>
            <w:r w:rsidRPr="00904292">
              <w:rPr>
                <w:rFonts w:ascii="Arial" w:hAnsi="Arial" w:cs="Arial"/>
                <w:snapToGrid w:val="0"/>
                <w:sz w:val="18"/>
                <w:szCs w:val="18"/>
              </w:rPr>
              <w:tab/>
            </w:r>
            <w:proofErr w:type="spellStart"/>
            <w:r w:rsidRPr="00904292">
              <w:rPr>
                <w:rFonts w:ascii="Arial" w:hAnsi="Arial" w:cs="Arial"/>
                <w:b/>
                <w:bCs/>
                <w:i/>
                <w:iCs/>
                <w:snapToGrid w:val="0"/>
                <w:sz w:val="18"/>
                <w:szCs w:val="18"/>
              </w:rPr>
              <w:t>sl-OffsetDFN</w:t>
            </w:r>
            <w:proofErr w:type="spellEnd"/>
            <w:r w:rsidRPr="00904292">
              <w:rPr>
                <w:rFonts w:ascii="Arial" w:hAnsi="Arial" w:cs="Arial"/>
                <w:snapToGrid w:val="0"/>
                <w:sz w:val="18"/>
                <w:szCs w:val="18"/>
              </w:rPr>
              <w:t>: This field indicates the timing offset for the UE to determine DFN timing when GNSS is used for timing reference. Value 1 corresponds to 0.001 milliseconds, value 2 corresponds to 0.002 milliseconds, and so on.</w:t>
            </w:r>
          </w:p>
        </w:tc>
      </w:tr>
      <w:tr w:rsidR="002B16C8" w:rsidRPr="00904292" w14:paraId="0C74D504" w14:textId="77777777" w:rsidTr="002B16C8">
        <w:trPr>
          <w:trHeight w:val="377"/>
        </w:trPr>
        <w:tc>
          <w:tcPr>
            <w:tcW w:w="9899" w:type="dxa"/>
            <w:tcBorders>
              <w:top w:val="single" w:sz="4" w:space="0" w:color="auto"/>
              <w:left w:val="single" w:sz="4" w:space="0" w:color="auto"/>
              <w:bottom w:val="single" w:sz="4" w:space="0" w:color="auto"/>
              <w:right w:val="single" w:sz="4" w:space="0" w:color="auto"/>
            </w:tcBorders>
          </w:tcPr>
          <w:p w14:paraId="0BCFE15E" w14:textId="77777777" w:rsidR="002B16C8" w:rsidRPr="00904292" w:rsidRDefault="002B16C8" w:rsidP="009C2B0C">
            <w:pPr>
              <w:pStyle w:val="TAL"/>
              <w:rPr>
                <w:b/>
                <w:bCs/>
                <w:i/>
                <w:iCs/>
                <w:snapToGrid w:val="0"/>
              </w:rPr>
            </w:pPr>
            <w:r w:rsidRPr="00904292">
              <w:rPr>
                <w:b/>
                <w:bCs/>
                <w:i/>
                <w:iCs/>
                <w:snapToGrid w:val="0"/>
              </w:rPr>
              <w:t>rtd-Quality</w:t>
            </w:r>
          </w:p>
          <w:p w14:paraId="41058966" w14:textId="77777777" w:rsidR="002B16C8" w:rsidRPr="00904292" w:rsidRDefault="002B16C8" w:rsidP="009C2B0C">
            <w:pPr>
              <w:pStyle w:val="TAL"/>
              <w:keepNext w:val="0"/>
              <w:keepLines w:val="0"/>
              <w:rPr>
                <w:b/>
                <w:bCs/>
                <w:i/>
                <w:iCs/>
                <w:snapToGrid w:val="0"/>
              </w:rPr>
            </w:pPr>
            <w:r w:rsidRPr="00904292">
              <w:rPr>
                <w:snapToGrid w:val="0"/>
              </w:rPr>
              <w:t>This field specifies the quality of the RTD.</w:t>
            </w:r>
          </w:p>
        </w:tc>
      </w:tr>
    </w:tbl>
    <w:p w14:paraId="791CAE73" w14:textId="77777777" w:rsidR="002B16C8" w:rsidRPr="00904292" w:rsidRDefault="002B16C8" w:rsidP="002B16C8"/>
    <w:p w14:paraId="59A2E883" w14:textId="77777777" w:rsidR="002B16C8" w:rsidRDefault="002B16C8" w:rsidP="00A926A7">
      <w:pPr>
        <w:rPr>
          <w:rFonts w:ascii="Arial" w:hAnsi="Arial" w:cs="Arial"/>
        </w:rPr>
      </w:pPr>
    </w:p>
    <w:p w14:paraId="066B49EA" w14:textId="77777777" w:rsidR="00D3749A" w:rsidRDefault="00D3749A" w:rsidP="00A926A7">
      <w:pPr>
        <w:rPr>
          <w:rFonts w:ascii="Arial" w:hAnsi="Arial" w:cs="Arial"/>
        </w:rPr>
      </w:pPr>
    </w:p>
    <w:p w14:paraId="3A0C855E" w14:textId="2C2DE831" w:rsidR="0059066E" w:rsidRDefault="0059066E" w:rsidP="0059066E">
      <w:pPr>
        <w:pStyle w:val="Observation"/>
        <w:rPr>
          <w:rFonts w:cs="Arial"/>
        </w:rPr>
      </w:pPr>
      <w:bookmarkStart w:id="3" w:name="_Toc178877956"/>
      <w:r>
        <w:t xml:space="preserve">By UE implementation, a UE may be able to inform that </w:t>
      </w:r>
      <w:r w:rsidR="005674B4">
        <w:t>the synch source has changed. However, there is no trigger or specific signaling that has been designed to indicate change of synch source.</w:t>
      </w:r>
      <w:bookmarkEnd w:id="3"/>
    </w:p>
    <w:p w14:paraId="38BFE62D" w14:textId="25050F21" w:rsidR="00CD42CE" w:rsidRDefault="00CD42CE" w:rsidP="00A926A7">
      <w:pPr>
        <w:rPr>
          <w:rFonts w:ascii="Arial" w:hAnsi="Arial" w:cs="Arial"/>
        </w:rPr>
      </w:pPr>
    </w:p>
    <w:p w14:paraId="0B913612" w14:textId="236680F0" w:rsidR="00CD42CE" w:rsidRDefault="00CD42CE" w:rsidP="00CD42CE">
      <w:pPr>
        <w:pStyle w:val="Proposal"/>
      </w:pPr>
      <w:bookmarkStart w:id="4" w:name="_Toc178877959"/>
      <w:r>
        <w:t xml:space="preserve">RAN2 </w:t>
      </w:r>
      <w:r w:rsidR="00241E03">
        <w:t>to reply that “</w:t>
      </w:r>
      <w:bookmarkStart w:id="5" w:name="_Hlk178877809"/>
      <w:r w:rsidR="00241E03" w:rsidRPr="00241E03">
        <w:rPr>
          <w:rFonts w:cs="Arial"/>
          <w:color w:val="000000"/>
        </w:rPr>
        <w:t xml:space="preserve">RAN2 </w:t>
      </w:r>
      <w:r w:rsidR="00241E03" w:rsidRPr="003C5B21">
        <w:rPr>
          <w:rFonts w:cs="Arial"/>
          <w:color w:val="000000"/>
        </w:rPr>
        <w:t>has neither introduced nor working on</w:t>
      </w:r>
      <w:r w:rsidR="00241E03" w:rsidRPr="00241E03">
        <w:rPr>
          <w:rFonts w:cs="Arial"/>
          <w:color w:val="000000"/>
        </w:rPr>
        <w:t xml:space="preserve"> any solutions to inform a UE performing an SL positioning measurement (e.g., SL RSTD, SL Rx-Tx, and SL RTOA) about synchronization reference source change at a UE which is transmitting SL-PRS for the </w:t>
      </w:r>
      <w:r w:rsidR="002C54D1" w:rsidRPr="00241E03">
        <w:rPr>
          <w:rFonts w:cs="Arial"/>
          <w:color w:val="000000"/>
        </w:rPr>
        <w:t>measurement</w:t>
      </w:r>
      <w:r w:rsidR="002C54D1">
        <w:t>.</w:t>
      </w:r>
      <w:r w:rsidR="005674B4">
        <w:t xml:space="preserve"> However, </w:t>
      </w:r>
      <w:r w:rsidR="002C54D1">
        <w:t xml:space="preserve">it </w:t>
      </w:r>
      <w:r w:rsidR="00147914">
        <w:t xml:space="preserve">is possible for a UE to indicate the </w:t>
      </w:r>
      <w:r w:rsidR="002B0AF9">
        <w:t xml:space="preserve">reference </w:t>
      </w:r>
      <w:r w:rsidR="00147914">
        <w:t>synch source</w:t>
      </w:r>
      <w:r w:rsidR="00D451D8">
        <w:t xml:space="preserve"> that it is </w:t>
      </w:r>
      <w:r w:rsidR="002B0AF9">
        <w:t xml:space="preserve">using </w:t>
      </w:r>
      <w:bookmarkEnd w:id="5"/>
      <w:r w:rsidR="002B0AF9">
        <w:t>“</w:t>
      </w:r>
      <w:r w:rsidRPr="00A04F49">
        <w:t>.</w:t>
      </w:r>
      <w:bookmarkEnd w:id="4"/>
    </w:p>
    <w:p w14:paraId="66C4161D" w14:textId="77777777" w:rsidR="00CD42CE" w:rsidRPr="0011475E" w:rsidRDefault="00CD42CE" w:rsidP="00A926A7">
      <w:pPr>
        <w:rPr>
          <w:rFonts w:ascii="Arial" w:hAnsi="Arial" w:cs="Arial"/>
        </w:rPr>
      </w:pPr>
    </w:p>
    <w:p w14:paraId="38853E39" w14:textId="21D26634" w:rsidR="004000E8" w:rsidRDefault="00451233" w:rsidP="00CE0424">
      <w:pPr>
        <w:pStyle w:val="Heading1"/>
      </w:pPr>
      <w:r>
        <w:t>3</w:t>
      </w:r>
      <w:r>
        <w:tab/>
      </w:r>
      <w:r w:rsidR="00604DE6">
        <w:t xml:space="preserve">draft Reply </w:t>
      </w:r>
      <w:bookmarkEnd w:id="0"/>
    </w:p>
    <w:p w14:paraId="522A4E02" w14:textId="6B21F1EE" w:rsidR="00514D51" w:rsidRPr="00820520" w:rsidRDefault="00514D51" w:rsidP="00514D51">
      <w:pPr>
        <w:pStyle w:val="CRCoverPage"/>
        <w:tabs>
          <w:tab w:val="right" w:pos="9639"/>
        </w:tabs>
        <w:spacing w:after="0"/>
        <w:rPr>
          <w:b/>
          <w:i/>
          <w:noProof/>
          <w:sz w:val="28"/>
        </w:rPr>
      </w:pPr>
      <w:r w:rsidRPr="00820520">
        <w:rPr>
          <w:rFonts w:cs="Arial"/>
          <w:b/>
          <w:sz w:val="24"/>
          <w:szCs w:val="28"/>
        </w:rPr>
        <w:t>3GPP TSG-RAN WG</w:t>
      </w:r>
      <w:r>
        <w:rPr>
          <w:rFonts w:cs="Arial"/>
          <w:b/>
          <w:sz w:val="24"/>
          <w:szCs w:val="28"/>
        </w:rPr>
        <w:t>2</w:t>
      </w:r>
      <w:r w:rsidRPr="00820520">
        <w:rPr>
          <w:rFonts w:cs="Arial"/>
          <w:b/>
          <w:sz w:val="24"/>
          <w:szCs w:val="28"/>
        </w:rPr>
        <w:t xml:space="preserve"> Meeting #1</w:t>
      </w:r>
      <w:r>
        <w:rPr>
          <w:rFonts w:cs="Arial"/>
          <w:b/>
          <w:sz w:val="24"/>
          <w:szCs w:val="28"/>
        </w:rPr>
        <w:t>27</w:t>
      </w:r>
      <w:r w:rsidRPr="00820520">
        <w:rPr>
          <w:b/>
          <w:i/>
          <w:noProof/>
          <w:sz w:val="24"/>
        </w:rPr>
        <w:t xml:space="preserve"> </w:t>
      </w:r>
      <w:r w:rsidRPr="00820520">
        <w:rPr>
          <w:b/>
          <w:i/>
          <w:noProof/>
          <w:sz w:val="28"/>
        </w:rPr>
        <w:tab/>
        <w:t xml:space="preserve">  R</w:t>
      </w:r>
      <w:r>
        <w:rPr>
          <w:b/>
          <w:i/>
          <w:noProof/>
          <w:sz w:val="28"/>
        </w:rPr>
        <w:t>2-24xxxxxx</w:t>
      </w:r>
    </w:p>
    <w:p w14:paraId="3BFF7CDE" w14:textId="77777777" w:rsidR="00514D51" w:rsidRDefault="00514D51" w:rsidP="00514D51">
      <w:pPr>
        <w:rPr>
          <w:rFonts w:ascii="Arial" w:hAnsi="Arial" w:cs="Arial"/>
          <w:b/>
          <w:bCs/>
          <w:sz w:val="24"/>
          <w:szCs w:val="24"/>
          <w:lang w:eastAsia="zh-CN"/>
        </w:rPr>
      </w:pPr>
      <w:r w:rsidRPr="00866FBF">
        <w:rPr>
          <w:rFonts w:ascii="Arial" w:hAnsi="Arial" w:cs="Arial"/>
          <w:b/>
          <w:bCs/>
          <w:sz w:val="24"/>
          <w:szCs w:val="24"/>
          <w:lang w:eastAsia="zh-CN"/>
        </w:rPr>
        <w:lastRenderedPageBreak/>
        <w:t xml:space="preserve">Fukuoka City, Fukuoka, Japan, 20th – 24th </w:t>
      </w:r>
      <w:proofErr w:type="gramStart"/>
      <w:r w:rsidRPr="00866FBF">
        <w:rPr>
          <w:rFonts w:ascii="Arial" w:hAnsi="Arial" w:cs="Arial"/>
          <w:b/>
          <w:bCs/>
          <w:sz w:val="24"/>
          <w:szCs w:val="24"/>
          <w:lang w:eastAsia="zh-CN"/>
        </w:rPr>
        <w:t>May,</w:t>
      </w:r>
      <w:proofErr w:type="gramEnd"/>
      <w:r w:rsidRPr="00866FBF">
        <w:rPr>
          <w:rFonts w:ascii="Arial" w:hAnsi="Arial" w:cs="Arial"/>
          <w:b/>
          <w:bCs/>
          <w:sz w:val="24"/>
          <w:szCs w:val="24"/>
          <w:lang w:eastAsia="zh-CN"/>
        </w:rPr>
        <w:t xml:space="preserve"> 2024</w:t>
      </w:r>
    </w:p>
    <w:p w14:paraId="536617D4" w14:textId="77777777" w:rsidR="00514D51" w:rsidRPr="007B1303" w:rsidRDefault="00514D51" w:rsidP="00514D51">
      <w:pPr>
        <w:rPr>
          <w:rFonts w:ascii="Arial" w:hAnsi="Arial" w:cs="Arial"/>
          <w:color w:val="000000"/>
        </w:rPr>
      </w:pPr>
    </w:p>
    <w:p w14:paraId="0EAD0F4A" w14:textId="583D1118" w:rsidR="00514D51" w:rsidRPr="007B1303" w:rsidRDefault="00514D51" w:rsidP="00514D51">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3C7526">
        <w:rPr>
          <w:rFonts w:ascii="Arial" w:hAnsi="Arial" w:cs="Arial"/>
          <w:b/>
          <w:color w:val="000000"/>
        </w:rPr>
        <w:t xml:space="preserve">[draft] </w:t>
      </w:r>
      <w:proofErr w:type="gramStart"/>
      <w:r w:rsidR="0010769C">
        <w:rPr>
          <w:rFonts w:ascii="Arial" w:hAnsi="Arial" w:cs="Arial"/>
          <w:b/>
          <w:color w:val="000000"/>
        </w:rPr>
        <w:t>rep</w:t>
      </w:r>
      <w:r w:rsidR="003C7526">
        <w:rPr>
          <w:rFonts w:ascii="Arial" w:hAnsi="Arial" w:cs="Arial"/>
          <w:b/>
          <w:color w:val="000000"/>
        </w:rPr>
        <w:t>ly</w:t>
      </w:r>
      <w:proofErr w:type="gramEnd"/>
      <w:r w:rsidR="003C7526">
        <w:rPr>
          <w:rFonts w:ascii="Arial" w:hAnsi="Arial" w:cs="Arial"/>
          <w:b/>
          <w:color w:val="000000"/>
        </w:rPr>
        <w:t xml:space="preserve"> </w:t>
      </w:r>
      <w:r w:rsidRPr="001C3DAD">
        <w:rPr>
          <w:rFonts w:ascii="Arial" w:hAnsi="Arial" w:cs="Arial"/>
          <w:bCs/>
          <w:color w:val="000000"/>
        </w:rPr>
        <w:t>LS on synchronization source change at the transmitting anchor UE in SL positioning</w:t>
      </w:r>
    </w:p>
    <w:p w14:paraId="2030333F" w14:textId="77777777" w:rsidR="00514D51" w:rsidRPr="007B1303" w:rsidRDefault="00514D51" w:rsidP="00514D51">
      <w:pPr>
        <w:spacing w:after="60"/>
        <w:ind w:left="1985" w:hanging="1985"/>
        <w:rPr>
          <w:rFonts w:ascii="Arial" w:hAnsi="Arial" w:cs="Arial"/>
          <w:b/>
          <w:color w:val="000000"/>
        </w:rPr>
      </w:pPr>
    </w:p>
    <w:p w14:paraId="742AB58D" w14:textId="77777777" w:rsidR="00514D51" w:rsidRPr="007B1303" w:rsidRDefault="00514D51" w:rsidP="00514D51">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Pr>
          <w:rFonts w:ascii="Arial" w:hAnsi="Arial" w:cs="Arial"/>
          <w:bCs/>
          <w:color w:val="000000"/>
        </w:rPr>
        <w:t>8</w:t>
      </w:r>
    </w:p>
    <w:p w14:paraId="2583CEDF" w14:textId="77777777" w:rsidR="00514D51" w:rsidRPr="007B1303" w:rsidRDefault="00514D51" w:rsidP="00514D51">
      <w:pPr>
        <w:spacing w:after="60"/>
        <w:ind w:left="1985" w:hanging="1985"/>
        <w:rPr>
          <w:rFonts w:ascii="Arial" w:hAnsi="Arial" w:cs="Arial"/>
          <w:bCs/>
          <w:color w:val="000000"/>
        </w:rPr>
      </w:pPr>
      <w:r w:rsidRPr="007B1303">
        <w:rPr>
          <w:rFonts w:ascii="Arial" w:hAnsi="Arial" w:cs="Arial"/>
          <w:b/>
          <w:color w:val="000000"/>
        </w:rPr>
        <w:t>Work Item:</w:t>
      </w:r>
      <w:r w:rsidRPr="007B1303">
        <w:rPr>
          <w:rFonts w:ascii="Arial" w:hAnsi="Arial" w:cs="Arial"/>
          <w:bCs/>
          <w:color w:val="000000"/>
        </w:rPr>
        <w:tab/>
      </w:r>
      <w:r w:rsidRPr="00CB5BF2">
        <w:rPr>
          <w:rFonts w:ascii="Arial" w:hAnsi="Arial" w:cs="Arial"/>
          <w:sz w:val="22"/>
          <w:szCs w:val="22"/>
        </w:rPr>
        <w:t>NR_pos_enh2-Core</w:t>
      </w:r>
    </w:p>
    <w:p w14:paraId="4CA4032C" w14:textId="77777777" w:rsidR="00514D51" w:rsidRPr="007B1303" w:rsidRDefault="00514D51" w:rsidP="00514D51">
      <w:pPr>
        <w:spacing w:after="60"/>
        <w:ind w:left="1985" w:hanging="1985"/>
        <w:rPr>
          <w:rFonts w:ascii="Arial" w:hAnsi="Arial" w:cs="Arial"/>
          <w:b/>
          <w:color w:val="000000"/>
        </w:rPr>
      </w:pPr>
    </w:p>
    <w:p w14:paraId="4B1A97BC" w14:textId="6FDA07D9" w:rsidR="00514D51" w:rsidRPr="007B1303" w:rsidRDefault="00514D51" w:rsidP="00514D51">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Pr="007B1303">
        <w:rPr>
          <w:rFonts w:ascii="Arial" w:hAnsi="Arial" w:cs="Arial"/>
          <w:bCs/>
          <w:lang w:val="fr-FR"/>
        </w:rPr>
        <w:t>3GPP TSG-</w:t>
      </w:r>
      <w:r w:rsidRPr="007B1303">
        <w:rPr>
          <w:rFonts w:ascii="Arial" w:hAnsi="Arial" w:cs="Arial"/>
          <w:bCs/>
        </w:rPr>
        <w:t>RAN WG</w:t>
      </w:r>
      <w:r w:rsidR="003C7526">
        <w:rPr>
          <w:rFonts w:ascii="Arial" w:hAnsi="Arial" w:cs="Arial"/>
          <w:bCs/>
          <w:color w:val="000000"/>
        </w:rPr>
        <w:t>2</w:t>
      </w:r>
    </w:p>
    <w:p w14:paraId="563BDE96" w14:textId="475FCA06" w:rsidR="00514D51" w:rsidRDefault="00514D51" w:rsidP="00514D51">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Pr="00091F67">
        <w:rPr>
          <w:rFonts w:ascii="Arial" w:hAnsi="Arial" w:cs="Arial"/>
          <w:bCs/>
          <w:color w:val="000000"/>
        </w:rPr>
        <w:t>3GPP TSG-RAN WG</w:t>
      </w:r>
      <w:r w:rsidR="003C7526">
        <w:rPr>
          <w:rFonts w:ascii="Arial" w:hAnsi="Arial" w:cs="Arial"/>
          <w:bCs/>
          <w:color w:val="000000"/>
        </w:rPr>
        <w:t>4</w:t>
      </w:r>
      <w:r>
        <w:rPr>
          <w:rFonts w:ascii="Arial" w:hAnsi="Arial" w:cs="Arial"/>
          <w:bCs/>
          <w:color w:val="000000"/>
        </w:rPr>
        <w:t xml:space="preserve">, </w:t>
      </w:r>
      <w:r w:rsidRPr="00091F67">
        <w:rPr>
          <w:rFonts w:ascii="Arial" w:hAnsi="Arial" w:cs="Arial"/>
          <w:bCs/>
          <w:color w:val="000000"/>
        </w:rPr>
        <w:t>3GPP TSG-RAN WG</w:t>
      </w:r>
      <w:r w:rsidR="003C7526">
        <w:rPr>
          <w:rFonts w:ascii="Arial" w:hAnsi="Arial" w:cs="Arial"/>
          <w:bCs/>
          <w:color w:val="000000"/>
        </w:rPr>
        <w:t>1</w:t>
      </w:r>
    </w:p>
    <w:p w14:paraId="51D711C8" w14:textId="77777777" w:rsidR="00514D51" w:rsidRPr="007B1303" w:rsidRDefault="00514D51" w:rsidP="00514D51">
      <w:pPr>
        <w:spacing w:after="60"/>
        <w:ind w:left="1985" w:hanging="1985"/>
        <w:rPr>
          <w:rFonts w:ascii="Arial" w:hAnsi="Arial" w:cs="Arial"/>
          <w:bCs/>
        </w:rPr>
      </w:pPr>
    </w:p>
    <w:p w14:paraId="42D21812" w14:textId="77777777" w:rsidR="00514D51" w:rsidRPr="007B1303" w:rsidRDefault="00514D51" w:rsidP="00514D51">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10F25265" w14:textId="1033730F" w:rsidR="00514D51" w:rsidRPr="00DB076B" w:rsidRDefault="00514D51" w:rsidP="00514D51">
      <w:pPr>
        <w:rPr>
          <w:rFonts w:ascii="Arial" w:hAnsi="Arial" w:cs="Arial"/>
        </w:rPr>
      </w:pPr>
      <w:r w:rsidRPr="00DB076B">
        <w:rPr>
          <w:rFonts w:ascii="Arial" w:hAnsi="Arial" w:cs="Arial"/>
          <w:b/>
          <w:bCs/>
        </w:rPr>
        <w:t>Name:</w:t>
      </w:r>
      <w:r w:rsidRPr="007B1303">
        <w:tab/>
      </w:r>
      <w:r w:rsidRPr="00DB076B">
        <w:rPr>
          <w:rFonts w:ascii="Arial" w:hAnsi="Arial" w:cs="Arial"/>
        </w:rPr>
        <w:tab/>
      </w:r>
      <w:r w:rsidRPr="00DB076B">
        <w:rPr>
          <w:rFonts w:ascii="Arial" w:hAnsi="Arial" w:cs="Arial"/>
        </w:rPr>
        <w:tab/>
      </w:r>
      <w:r w:rsidR="003C7526">
        <w:rPr>
          <w:rFonts w:ascii="Arial" w:hAnsi="Arial" w:cs="Arial"/>
        </w:rPr>
        <w:t>Ritesh Shreevastav</w:t>
      </w:r>
    </w:p>
    <w:p w14:paraId="3B4F96BA" w14:textId="3583E86C" w:rsidR="00514D51" w:rsidRPr="00DB076B" w:rsidRDefault="00514D51" w:rsidP="00514D51">
      <w:pPr>
        <w:rPr>
          <w:rFonts w:ascii="Arial" w:hAnsi="Arial" w:cs="Arial"/>
        </w:rPr>
      </w:pPr>
      <w:r w:rsidRPr="00DB076B">
        <w:rPr>
          <w:rFonts w:ascii="Arial" w:hAnsi="Arial" w:cs="Arial"/>
          <w:b/>
          <w:bCs/>
        </w:rPr>
        <w:t>E-mail Address:</w:t>
      </w:r>
      <w:r w:rsidRPr="00DB076B">
        <w:rPr>
          <w:rFonts w:ascii="Arial" w:hAnsi="Arial" w:cs="Arial"/>
        </w:rPr>
        <w:tab/>
      </w:r>
      <w:r w:rsidRPr="00DB076B">
        <w:rPr>
          <w:rFonts w:ascii="Arial" w:hAnsi="Arial" w:cs="Arial"/>
        </w:rPr>
        <w:tab/>
      </w:r>
      <w:r w:rsidR="00340C23">
        <w:rPr>
          <w:rFonts w:ascii="Arial" w:hAnsi="Arial" w:cs="Arial"/>
        </w:rPr>
        <w:t>ritesh</w:t>
      </w:r>
      <w:r w:rsidR="00340C23" w:rsidRPr="00DB076B">
        <w:rPr>
          <w:rFonts w:ascii="Arial" w:hAnsi="Arial" w:cs="Arial"/>
        </w:rPr>
        <w:t>.</w:t>
      </w:r>
      <w:r w:rsidR="00340C23">
        <w:rPr>
          <w:rFonts w:ascii="Arial" w:hAnsi="Arial" w:cs="Arial"/>
        </w:rPr>
        <w:t>shreevastav</w:t>
      </w:r>
      <w:r w:rsidRPr="00DB076B">
        <w:rPr>
          <w:rFonts w:ascii="Arial" w:hAnsi="Arial" w:cs="Arial"/>
        </w:rPr>
        <w:t>@ericsson.com</w:t>
      </w:r>
    </w:p>
    <w:p w14:paraId="77563396" w14:textId="77777777" w:rsidR="00514D51" w:rsidRPr="007B1303" w:rsidRDefault="00514D51" w:rsidP="00514D51">
      <w:pPr>
        <w:spacing w:after="60"/>
        <w:ind w:left="1985" w:hanging="1985"/>
        <w:rPr>
          <w:rFonts w:ascii="Arial" w:hAnsi="Arial" w:cs="Arial"/>
          <w:b/>
        </w:rPr>
      </w:pPr>
    </w:p>
    <w:p w14:paraId="4105EF6A" w14:textId="77777777" w:rsidR="00514D51" w:rsidRPr="007B1303" w:rsidRDefault="00514D51" w:rsidP="00514D51">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1BBE7AF8" w14:textId="77777777" w:rsidR="00514D51" w:rsidRPr="007B1303" w:rsidRDefault="00514D51" w:rsidP="00514D51">
      <w:pPr>
        <w:pBdr>
          <w:bottom w:val="single" w:sz="4" w:space="1" w:color="auto"/>
        </w:pBdr>
        <w:rPr>
          <w:rFonts w:ascii="Arial" w:hAnsi="Arial" w:cs="Arial"/>
        </w:rPr>
      </w:pPr>
    </w:p>
    <w:p w14:paraId="75803E2D" w14:textId="77777777" w:rsidR="00514D51" w:rsidRDefault="00514D51" w:rsidP="00514D51">
      <w:pPr>
        <w:numPr>
          <w:ilvl w:val="0"/>
          <w:numId w:val="24"/>
        </w:numPr>
        <w:overflowPunct/>
        <w:autoSpaceDE/>
        <w:autoSpaceDN/>
        <w:adjustRightInd/>
        <w:spacing w:before="360" w:after="120"/>
        <w:ind w:hanging="720"/>
        <w:textAlignment w:val="auto"/>
        <w:rPr>
          <w:rFonts w:ascii="Arial" w:hAnsi="Arial" w:cs="Arial"/>
          <w:b/>
        </w:rPr>
      </w:pPr>
      <w:r w:rsidRPr="007B1303">
        <w:rPr>
          <w:rFonts w:ascii="Arial" w:hAnsi="Arial" w:cs="Arial"/>
          <w:b/>
        </w:rPr>
        <w:t>Overall Description:</w:t>
      </w:r>
    </w:p>
    <w:p w14:paraId="66213991" w14:textId="5B655691" w:rsidR="00177F77" w:rsidRDefault="00177F77" w:rsidP="00177F77">
      <w:pPr>
        <w:overflowPunct/>
        <w:autoSpaceDE/>
        <w:autoSpaceDN/>
        <w:adjustRightInd/>
        <w:spacing w:before="360" w:after="120"/>
        <w:textAlignment w:val="auto"/>
        <w:rPr>
          <w:rFonts w:ascii="Arial" w:hAnsi="Arial" w:cs="Arial"/>
          <w:bCs/>
        </w:rPr>
      </w:pPr>
      <w:r w:rsidRPr="00FE3356">
        <w:rPr>
          <w:rFonts w:ascii="Arial" w:hAnsi="Arial" w:cs="Arial"/>
          <w:bCs/>
        </w:rPr>
        <w:t xml:space="preserve">RAN2 </w:t>
      </w:r>
      <w:r w:rsidR="00FD326A" w:rsidRPr="00FE3356">
        <w:rPr>
          <w:rFonts w:ascii="Arial" w:hAnsi="Arial" w:cs="Arial"/>
          <w:bCs/>
        </w:rPr>
        <w:t xml:space="preserve">would like to </w:t>
      </w:r>
      <w:r w:rsidRPr="00FE3356">
        <w:rPr>
          <w:rFonts w:ascii="Arial" w:hAnsi="Arial" w:cs="Arial"/>
          <w:bCs/>
        </w:rPr>
        <w:t xml:space="preserve">thank RAN4 for the LS and </w:t>
      </w:r>
      <w:r w:rsidR="00FD326A" w:rsidRPr="00FE3356">
        <w:rPr>
          <w:rFonts w:ascii="Arial" w:hAnsi="Arial" w:cs="Arial"/>
          <w:bCs/>
        </w:rPr>
        <w:t>below is the answer</w:t>
      </w:r>
      <w:r w:rsidR="00FE3356">
        <w:rPr>
          <w:rFonts w:ascii="Arial" w:hAnsi="Arial" w:cs="Arial"/>
          <w:bCs/>
        </w:rPr>
        <w:t xml:space="preserve"> from RAN2 for the question asked by RAN4:</w:t>
      </w:r>
    </w:p>
    <w:p w14:paraId="4C3854D3" w14:textId="7F9BD824" w:rsidR="002B0AF9" w:rsidRPr="002B0AF9" w:rsidRDefault="002B0AF9" w:rsidP="00177F77">
      <w:pPr>
        <w:overflowPunct/>
        <w:autoSpaceDE/>
        <w:autoSpaceDN/>
        <w:adjustRightInd/>
        <w:spacing w:before="360" w:after="120"/>
        <w:textAlignment w:val="auto"/>
        <w:rPr>
          <w:rFonts w:ascii="Arial" w:hAnsi="Arial" w:cs="Arial"/>
          <w:b/>
        </w:rPr>
      </w:pPr>
      <w:r w:rsidRPr="002B0AF9">
        <w:rPr>
          <w:rFonts w:ascii="Arial" w:hAnsi="Arial" w:cs="Arial"/>
          <w:color w:val="000000"/>
        </w:rPr>
        <w:t>RAN2 has neither introduced nor working on any solutions to inform a UE performing an SL positioning measurement (e.g., SL RSTD, SL Rx-Tx, and SL RTOA) about synchronization reference source change at a UE which is transmitting SL-PRS for the measurement</w:t>
      </w:r>
      <w:r w:rsidRPr="002B0AF9">
        <w:rPr>
          <w:rFonts w:ascii="Arial" w:hAnsi="Arial" w:cs="Arial"/>
        </w:rPr>
        <w:t>. However, it is possible for a UE to indicate the reference synch source that it is using.</w:t>
      </w:r>
    </w:p>
    <w:p w14:paraId="072959BE" w14:textId="77777777" w:rsidR="00514D51" w:rsidRPr="007B1303" w:rsidRDefault="00514D51" w:rsidP="00514D51">
      <w:pPr>
        <w:spacing w:before="240" w:after="120"/>
        <w:rPr>
          <w:rFonts w:ascii="Arial" w:hAnsi="Arial" w:cs="Arial"/>
          <w:b/>
        </w:rPr>
      </w:pPr>
      <w:r w:rsidRPr="007B1303">
        <w:rPr>
          <w:rFonts w:ascii="Arial" w:hAnsi="Arial" w:cs="Arial"/>
          <w:b/>
        </w:rPr>
        <w:t>2. Actions:</w:t>
      </w:r>
    </w:p>
    <w:p w14:paraId="58647E20" w14:textId="040AEC94" w:rsidR="00514D51" w:rsidRPr="007B1303" w:rsidRDefault="00514D51" w:rsidP="00514D51">
      <w:pPr>
        <w:spacing w:after="120"/>
        <w:ind w:left="1985" w:hanging="1985"/>
        <w:rPr>
          <w:rFonts w:ascii="Arial" w:hAnsi="Arial" w:cs="Arial"/>
          <w:b/>
          <w:color w:val="000000"/>
        </w:rPr>
      </w:pPr>
      <w:r w:rsidRPr="007B1303">
        <w:rPr>
          <w:rFonts w:ascii="Arial" w:hAnsi="Arial" w:cs="Arial"/>
          <w:b/>
          <w:color w:val="000000"/>
        </w:rPr>
        <w:t xml:space="preserve">To </w:t>
      </w:r>
      <w:r>
        <w:rPr>
          <w:rFonts w:ascii="Arial" w:hAnsi="Arial" w:cs="Arial"/>
          <w:b/>
          <w:color w:val="000000"/>
        </w:rPr>
        <w:t>RAN</w:t>
      </w:r>
      <w:r w:rsidR="00041E77">
        <w:rPr>
          <w:rFonts w:ascii="Arial" w:hAnsi="Arial" w:cs="Arial"/>
          <w:b/>
          <w:color w:val="000000"/>
        </w:rPr>
        <w:t>4</w:t>
      </w:r>
      <w:r w:rsidRPr="007B1303">
        <w:rPr>
          <w:rFonts w:ascii="Arial" w:hAnsi="Arial" w:cs="Arial"/>
          <w:b/>
          <w:color w:val="000000"/>
        </w:rPr>
        <w:t>:</w:t>
      </w:r>
    </w:p>
    <w:p w14:paraId="224782FE" w14:textId="3EC4ED0D" w:rsidR="00514D51" w:rsidRPr="001F3DFE" w:rsidRDefault="00514D51" w:rsidP="00514D51">
      <w:pPr>
        <w:spacing w:after="120"/>
        <w:ind w:left="709"/>
        <w:rPr>
          <w:rFonts w:ascii="Arial" w:hAnsi="Arial" w:cs="Arial"/>
          <w:b/>
          <w:lang w:val="x-none"/>
        </w:rPr>
      </w:pPr>
      <w:r w:rsidRPr="00FC50E0">
        <w:rPr>
          <w:rFonts w:ascii="Arial" w:hAnsi="Arial" w:cs="Arial"/>
          <w:b/>
          <w:color w:val="000000"/>
        </w:rPr>
        <w:t xml:space="preserve">ACTION: </w:t>
      </w:r>
      <w:r w:rsidRPr="00FC50E0">
        <w:rPr>
          <w:rFonts w:ascii="Arial" w:hAnsi="Arial" w:cs="Arial"/>
          <w:b/>
          <w:color w:val="000000"/>
        </w:rPr>
        <w:tab/>
      </w:r>
      <w:r w:rsidRPr="00FC50E0">
        <w:rPr>
          <w:rFonts w:ascii="Arial" w:hAnsi="Arial" w:cs="Arial"/>
          <w:bCs/>
          <w:color w:val="000000"/>
        </w:rPr>
        <w:t>RAN</w:t>
      </w:r>
      <w:r w:rsidR="00CD42CE">
        <w:rPr>
          <w:rFonts w:ascii="Arial" w:hAnsi="Arial" w:cs="Arial"/>
          <w:color w:val="000000"/>
        </w:rPr>
        <w:t>2</w:t>
      </w:r>
      <w:r w:rsidRPr="00FC50E0">
        <w:rPr>
          <w:rFonts w:ascii="Arial" w:hAnsi="Arial" w:cs="Arial"/>
          <w:color w:val="000000"/>
        </w:rPr>
        <w:t xml:space="preserve"> kindly </w:t>
      </w:r>
      <w:r>
        <w:rPr>
          <w:rFonts w:ascii="Arial" w:hAnsi="Arial" w:cs="Arial"/>
          <w:color w:val="000000"/>
        </w:rPr>
        <w:t>requests</w:t>
      </w:r>
      <w:r w:rsidRPr="00FC50E0">
        <w:rPr>
          <w:rFonts w:ascii="Arial" w:hAnsi="Arial" w:cs="Arial"/>
          <w:color w:val="000000"/>
        </w:rPr>
        <w:t xml:space="preserve"> </w:t>
      </w:r>
      <w:r w:rsidR="00241E03">
        <w:rPr>
          <w:rFonts w:ascii="Arial" w:hAnsi="Arial" w:cs="Arial"/>
          <w:color w:val="000000"/>
        </w:rPr>
        <w:t xml:space="preserve">RAN4 to </w:t>
      </w:r>
      <w:r w:rsidR="00CB1C5B">
        <w:rPr>
          <w:rFonts w:ascii="Arial" w:hAnsi="Arial" w:cs="Arial"/>
          <w:color w:val="000000"/>
        </w:rPr>
        <w:t xml:space="preserve">consider above </w:t>
      </w:r>
      <w:r w:rsidR="00D70D4A">
        <w:rPr>
          <w:rFonts w:ascii="Arial" w:hAnsi="Arial" w:cs="Arial"/>
          <w:color w:val="000000"/>
        </w:rPr>
        <w:t>answer</w:t>
      </w:r>
      <w:r w:rsidR="00CB1C5B">
        <w:rPr>
          <w:rFonts w:ascii="Arial" w:hAnsi="Arial" w:cs="Arial"/>
          <w:color w:val="000000"/>
        </w:rPr>
        <w:t xml:space="preserve"> for their Rel-18 specification work.</w:t>
      </w:r>
    </w:p>
    <w:p w14:paraId="2C791D4C" w14:textId="77777777" w:rsidR="00514D51" w:rsidRDefault="00514D51" w:rsidP="00514D51">
      <w:pPr>
        <w:spacing w:after="120"/>
        <w:rPr>
          <w:rFonts w:ascii="Arial" w:hAnsi="Arial" w:cs="Arial"/>
          <w:b/>
        </w:rPr>
      </w:pPr>
    </w:p>
    <w:p w14:paraId="3D65A9FA" w14:textId="77777777" w:rsidR="00514D51" w:rsidRPr="007B1303" w:rsidRDefault="00514D51" w:rsidP="00514D51">
      <w:pPr>
        <w:spacing w:after="120"/>
        <w:rPr>
          <w:rFonts w:ascii="Arial" w:hAnsi="Arial" w:cs="Arial"/>
          <w:b/>
          <w:color w:val="000000"/>
        </w:rPr>
      </w:pPr>
      <w:r w:rsidRPr="007B1303">
        <w:rPr>
          <w:rFonts w:ascii="Arial" w:hAnsi="Arial" w:cs="Arial"/>
          <w:b/>
        </w:rPr>
        <w:t>3. Date of Next TSG-RAN WG4 Meetings:</w:t>
      </w:r>
    </w:p>
    <w:p w14:paraId="29A9DE28" w14:textId="1C6A6237" w:rsidR="00CB1C5B" w:rsidRDefault="00CB1C5B" w:rsidP="00CB1C5B">
      <w:pPr>
        <w:tabs>
          <w:tab w:val="left" w:pos="5103"/>
        </w:tabs>
        <w:spacing w:after="120"/>
        <w:ind w:left="2268" w:hanging="2268"/>
        <w:rPr>
          <w:rFonts w:ascii="Arial" w:hAnsi="Arial" w:cs="Arial"/>
          <w:bCs/>
          <w:color w:val="000000"/>
        </w:rPr>
      </w:pPr>
      <w:r w:rsidRPr="002560F9">
        <w:rPr>
          <w:rFonts w:ascii="Arial" w:hAnsi="Arial" w:cs="Arial"/>
          <w:bCs/>
          <w:color w:val="000000"/>
        </w:rPr>
        <w:t>TSG-RAN WG</w:t>
      </w:r>
      <w:r>
        <w:rPr>
          <w:rFonts w:ascii="Arial" w:hAnsi="Arial" w:cs="Arial"/>
          <w:bCs/>
          <w:color w:val="000000"/>
        </w:rPr>
        <w:t>2</w:t>
      </w:r>
      <w:r w:rsidRPr="002560F9">
        <w:rPr>
          <w:rFonts w:ascii="Arial" w:hAnsi="Arial" w:cs="Arial"/>
          <w:bCs/>
          <w:color w:val="000000"/>
        </w:rPr>
        <w:t xml:space="preserve"> Meeting #1</w:t>
      </w:r>
      <w:r w:rsidR="004D0C37">
        <w:rPr>
          <w:rFonts w:ascii="Arial" w:hAnsi="Arial" w:cs="Arial"/>
          <w:bCs/>
          <w:color w:val="000000"/>
        </w:rPr>
        <w:t>28</w:t>
      </w:r>
      <w:r w:rsidRPr="002560F9">
        <w:rPr>
          <w:rFonts w:ascii="Arial" w:hAnsi="Arial" w:cs="Arial"/>
          <w:bCs/>
          <w:color w:val="000000"/>
        </w:rPr>
        <w:t xml:space="preserve"> </w:t>
      </w:r>
      <w:r>
        <w:rPr>
          <w:rFonts w:ascii="Arial" w:hAnsi="Arial" w:cs="Arial"/>
          <w:bCs/>
          <w:color w:val="000000"/>
        </w:rPr>
        <w:t xml:space="preserve">                   </w:t>
      </w:r>
      <w:r w:rsidR="004D0C37">
        <w:rPr>
          <w:rFonts w:ascii="Arial" w:hAnsi="Arial" w:cs="Arial"/>
          <w:color w:val="312E25"/>
          <w:shd w:val="clear" w:color="auto" w:fill="FFFFFF"/>
        </w:rPr>
        <w:t>Orlando</w:t>
      </w:r>
      <w:r w:rsidRPr="00380862">
        <w:rPr>
          <w:rFonts w:ascii="Arial" w:hAnsi="Arial" w:cs="Arial"/>
          <w:color w:val="312E25"/>
          <w:shd w:val="clear" w:color="auto" w:fill="FFFFFF"/>
        </w:rPr>
        <w:t xml:space="preserve">, </w:t>
      </w:r>
      <w:r w:rsidR="004D0C37">
        <w:rPr>
          <w:rFonts w:ascii="Arial" w:hAnsi="Arial" w:cs="Arial"/>
          <w:color w:val="312E25"/>
          <w:shd w:val="clear" w:color="auto" w:fill="FFFFFF"/>
        </w:rPr>
        <w:t>USA</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sidR="004D0C37">
        <w:rPr>
          <w:rFonts w:ascii="Arial" w:hAnsi="Arial" w:cs="Arial"/>
          <w:bCs/>
          <w:color w:val="000000"/>
        </w:rPr>
        <w:t xml:space="preserve">          Nove</w:t>
      </w:r>
      <w:r w:rsidR="0088395C">
        <w:rPr>
          <w:rFonts w:ascii="Arial" w:hAnsi="Arial" w:cs="Arial"/>
          <w:bCs/>
          <w:color w:val="000000"/>
        </w:rPr>
        <w:t>mber</w:t>
      </w:r>
      <w:r>
        <w:rPr>
          <w:rFonts w:ascii="Arial" w:hAnsi="Arial" w:cs="Arial"/>
          <w:bCs/>
          <w:color w:val="000000"/>
        </w:rPr>
        <w:t xml:space="preserve"> 1</w:t>
      </w:r>
      <w:r w:rsidR="00D3749A">
        <w:rPr>
          <w:rFonts w:ascii="Arial" w:hAnsi="Arial" w:cs="Arial"/>
          <w:bCs/>
          <w:color w:val="000000"/>
        </w:rPr>
        <w:t>8</w:t>
      </w:r>
      <w:r w:rsidRPr="002560F9">
        <w:rPr>
          <w:rFonts w:ascii="Arial" w:hAnsi="Arial" w:cs="Arial"/>
          <w:bCs/>
          <w:color w:val="000000"/>
        </w:rPr>
        <w:t xml:space="preserve"> – </w:t>
      </w:r>
      <w:r w:rsidR="00D3749A">
        <w:rPr>
          <w:rFonts w:ascii="Arial" w:hAnsi="Arial" w:cs="Arial"/>
          <w:bCs/>
          <w:color w:val="000000"/>
        </w:rPr>
        <w:t>November</w:t>
      </w:r>
      <w:r>
        <w:rPr>
          <w:rFonts w:ascii="Arial" w:hAnsi="Arial" w:cs="Arial"/>
          <w:bCs/>
          <w:color w:val="000000"/>
        </w:rPr>
        <w:t xml:space="preserve"> 2</w:t>
      </w:r>
      <w:r w:rsidR="00D3749A">
        <w:rPr>
          <w:rFonts w:ascii="Arial" w:hAnsi="Arial" w:cs="Arial"/>
          <w:bCs/>
          <w:color w:val="000000"/>
        </w:rPr>
        <w:t>2</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Pr>
          <w:rFonts w:ascii="Arial" w:hAnsi="Arial" w:cs="Arial"/>
          <w:bCs/>
          <w:color w:val="000000"/>
        </w:rPr>
        <w:t>4</w:t>
      </w:r>
    </w:p>
    <w:p w14:paraId="14E93A6F" w14:textId="6B24B243" w:rsidR="007F5112" w:rsidRDefault="007F5112" w:rsidP="007F5112">
      <w:pPr>
        <w:tabs>
          <w:tab w:val="left" w:pos="5103"/>
        </w:tabs>
        <w:spacing w:after="120"/>
        <w:ind w:left="2268" w:hanging="2268"/>
        <w:rPr>
          <w:rFonts w:ascii="Arial" w:hAnsi="Arial" w:cs="Arial"/>
          <w:bCs/>
          <w:color w:val="000000"/>
        </w:rPr>
      </w:pPr>
      <w:r w:rsidRPr="002560F9">
        <w:rPr>
          <w:rFonts w:ascii="Arial" w:hAnsi="Arial" w:cs="Arial"/>
          <w:bCs/>
          <w:color w:val="000000"/>
        </w:rPr>
        <w:t>TSG-RAN WG</w:t>
      </w:r>
      <w:r>
        <w:rPr>
          <w:rFonts w:ascii="Arial" w:hAnsi="Arial" w:cs="Arial"/>
          <w:bCs/>
          <w:color w:val="000000"/>
        </w:rPr>
        <w:t>2</w:t>
      </w:r>
      <w:r w:rsidRPr="002560F9">
        <w:rPr>
          <w:rFonts w:ascii="Arial" w:hAnsi="Arial" w:cs="Arial"/>
          <w:bCs/>
          <w:color w:val="000000"/>
        </w:rPr>
        <w:t xml:space="preserve"> Meeting #1</w:t>
      </w:r>
      <w:r>
        <w:rPr>
          <w:rFonts w:ascii="Arial" w:hAnsi="Arial" w:cs="Arial"/>
          <w:bCs/>
          <w:color w:val="000000"/>
        </w:rPr>
        <w:t>29</w:t>
      </w:r>
      <w:r w:rsidRPr="002560F9">
        <w:rPr>
          <w:rFonts w:ascii="Arial" w:hAnsi="Arial" w:cs="Arial"/>
          <w:bCs/>
          <w:color w:val="000000"/>
        </w:rPr>
        <w:t xml:space="preserve"> </w:t>
      </w:r>
      <w:r>
        <w:rPr>
          <w:rFonts w:ascii="Arial" w:hAnsi="Arial" w:cs="Arial"/>
          <w:bCs/>
          <w:color w:val="000000"/>
        </w:rPr>
        <w:t xml:space="preserve">                   </w:t>
      </w:r>
      <w:r>
        <w:rPr>
          <w:rFonts w:ascii="Arial" w:hAnsi="Arial" w:cs="Arial"/>
          <w:color w:val="312E25"/>
          <w:shd w:val="clear" w:color="auto" w:fill="FFFFFF"/>
        </w:rPr>
        <w:t>Greece</w:t>
      </w:r>
      <w:r w:rsidRPr="002560F9">
        <w:rPr>
          <w:rFonts w:ascii="Arial" w:hAnsi="Arial" w:cs="Arial"/>
          <w:bCs/>
          <w:color w:val="000000"/>
        </w:rPr>
        <w:t xml:space="preserve"> </w:t>
      </w:r>
      <w:r w:rsidRPr="002560F9">
        <w:rPr>
          <w:rFonts w:ascii="Arial" w:hAnsi="Arial" w:cs="Arial"/>
          <w:bCs/>
          <w:color w:val="000000"/>
        </w:rPr>
        <w:tab/>
      </w:r>
      <w:r w:rsidRPr="002560F9">
        <w:rPr>
          <w:rFonts w:ascii="Arial" w:hAnsi="Arial" w:cs="Arial"/>
          <w:bCs/>
          <w:color w:val="000000"/>
        </w:rPr>
        <w:tab/>
      </w:r>
      <w:r>
        <w:rPr>
          <w:rFonts w:ascii="Arial" w:hAnsi="Arial" w:cs="Arial"/>
          <w:bCs/>
          <w:color w:val="000000"/>
        </w:rPr>
        <w:tab/>
      </w:r>
      <w:r w:rsidR="00D53EFF">
        <w:rPr>
          <w:rFonts w:ascii="Arial" w:hAnsi="Arial" w:cs="Arial"/>
          <w:bCs/>
          <w:color w:val="000000"/>
        </w:rPr>
        <w:t xml:space="preserve">February </w:t>
      </w:r>
      <w:r>
        <w:rPr>
          <w:rFonts w:ascii="Arial" w:hAnsi="Arial" w:cs="Arial"/>
          <w:bCs/>
          <w:color w:val="000000"/>
        </w:rPr>
        <w:t>1</w:t>
      </w:r>
      <w:r w:rsidR="00D53EFF">
        <w:rPr>
          <w:rFonts w:ascii="Arial" w:hAnsi="Arial" w:cs="Arial"/>
          <w:bCs/>
          <w:color w:val="000000"/>
        </w:rPr>
        <w:t>7</w:t>
      </w:r>
      <w:r w:rsidRPr="002560F9">
        <w:rPr>
          <w:rFonts w:ascii="Arial" w:hAnsi="Arial" w:cs="Arial"/>
          <w:bCs/>
          <w:color w:val="000000"/>
        </w:rPr>
        <w:t xml:space="preserve"> – </w:t>
      </w:r>
      <w:r w:rsidR="00D53EFF">
        <w:rPr>
          <w:rFonts w:ascii="Arial" w:hAnsi="Arial" w:cs="Arial"/>
          <w:bCs/>
          <w:color w:val="000000"/>
        </w:rPr>
        <w:t>February 21</w:t>
      </w:r>
      <w:r w:rsidRPr="002560F9">
        <w:rPr>
          <w:rFonts w:ascii="Arial" w:hAnsi="Arial" w:cs="Arial"/>
          <w:bCs/>
          <w:color w:val="000000"/>
        </w:rPr>
        <w:t>,</w:t>
      </w:r>
      <w:r>
        <w:rPr>
          <w:rFonts w:ascii="Arial" w:hAnsi="Arial" w:cs="Arial"/>
          <w:bCs/>
          <w:color w:val="000000"/>
        </w:rPr>
        <w:t xml:space="preserve"> 2</w:t>
      </w:r>
      <w:r w:rsidRPr="002560F9">
        <w:rPr>
          <w:rFonts w:ascii="Arial" w:hAnsi="Arial" w:cs="Arial"/>
          <w:bCs/>
          <w:color w:val="000000"/>
        </w:rPr>
        <w:t>02</w:t>
      </w:r>
      <w:r w:rsidR="00D53EFF">
        <w:rPr>
          <w:rFonts w:ascii="Arial" w:hAnsi="Arial" w:cs="Arial"/>
          <w:bCs/>
          <w:color w:val="000000"/>
        </w:rPr>
        <w:t>5</w:t>
      </w:r>
    </w:p>
    <w:p w14:paraId="01DCF680" w14:textId="77777777" w:rsidR="007F5112" w:rsidRDefault="007F5112" w:rsidP="00CB1C5B">
      <w:pPr>
        <w:tabs>
          <w:tab w:val="left" w:pos="5103"/>
        </w:tabs>
        <w:spacing w:after="120"/>
        <w:ind w:left="2268" w:hanging="2268"/>
        <w:rPr>
          <w:rFonts w:ascii="Arial" w:hAnsi="Arial" w:cs="Arial"/>
          <w:bCs/>
          <w:color w:val="000000"/>
        </w:rPr>
      </w:pPr>
    </w:p>
    <w:p w14:paraId="37A4003C" w14:textId="77777777" w:rsidR="00CB1C5B" w:rsidRPr="0039369B" w:rsidRDefault="00CB1C5B" w:rsidP="00514D51">
      <w:pPr>
        <w:tabs>
          <w:tab w:val="left" w:pos="5103"/>
        </w:tabs>
        <w:spacing w:after="120"/>
        <w:ind w:left="2268" w:hanging="2268"/>
        <w:rPr>
          <w:rFonts w:ascii="Arial" w:hAnsi="Arial" w:cs="Arial"/>
          <w:bCs/>
          <w:color w:val="000000"/>
        </w:rPr>
      </w:pPr>
    </w:p>
    <w:p w14:paraId="1BB5E6CD" w14:textId="77777777" w:rsidR="00514D51" w:rsidRPr="00F143AF" w:rsidRDefault="00514D51" w:rsidP="00514D51"/>
    <w:p w14:paraId="4783F3A0" w14:textId="77777777" w:rsidR="00514D51" w:rsidRPr="00604DE6" w:rsidRDefault="00514D51" w:rsidP="00604DE6"/>
    <w:p w14:paraId="3473F317" w14:textId="77777777" w:rsidR="00142A2C" w:rsidRPr="00142A2C" w:rsidRDefault="00142A2C" w:rsidP="00142A2C"/>
    <w:p w14:paraId="7B93E445" w14:textId="77777777" w:rsidR="00B20ECC" w:rsidRDefault="00B20ECC" w:rsidP="007173E8"/>
    <w:p w14:paraId="3DB9B31F" w14:textId="77777777" w:rsidR="00B20ECC" w:rsidRDefault="00B20ECC" w:rsidP="007173E8"/>
    <w:p w14:paraId="1460E885" w14:textId="77777777" w:rsidR="007F2276" w:rsidRPr="00CE0424" w:rsidRDefault="007F2276" w:rsidP="007F2276">
      <w:pPr>
        <w:pStyle w:val="Heading1"/>
      </w:pPr>
      <w:r w:rsidRPr="00CE0424">
        <w:lastRenderedPageBreak/>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2122A52" w14:textId="1B6B34D0" w:rsidR="00D53EFF" w:rsidRDefault="006F658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877956" w:history="1">
        <w:r w:rsidR="00D53EFF" w:rsidRPr="005075CB">
          <w:rPr>
            <w:rStyle w:val="Hyperlink"/>
            <w:rFonts w:cs="Arial"/>
            <w:noProof/>
          </w:rPr>
          <w:t>Observation 1</w:t>
        </w:r>
        <w:r w:rsidR="00D53EFF">
          <w:rPr>
            <w:rFonts w:asciiTheme="minorHAnsi" w:eastAsiaTheme="minorEastAsia" w:hAnsiTheme="minorHAnsi" w:cstheme="minorBidi"/>
            <w:b w:val="0"/>
            <w:noProof/>
            <w:kern w:val="2"/>
            <w:sz w:val="22"/>
            <w:szCs w:val="22"/>
            <w:lang w:val="sv-SE" w:eastAsia="sv-SE"/>
            <w14:ligatures w14:val="standardContextual"/>
          </w:rPr>
          <w:tab/>
        </w:r>
        <w:r w:rsidR="00D53EFF" w:rsidRPr="005075CB">
          <w:rPr>
            <w:rStyle w:val="Hyperlink"/>
            <w:noProof/>
          </w:rPr>
          <w:t>By UE implementation, a UE may be able to inform that the synch source has changed. However, there is no trigger or specific signaling that has been designed to indicate change of synch source.</w:t>
        </w:r>
      </w:hyperlink>
    </w:p>
    <w:p w14:paraId="48599987" w14:textId="6DEE83BF"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86E9AF3" w14:textId="2181E971" w:rsidR="00D53EFF" w:rsidRDefault="006E1C8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877959" w:history="1">
        <w:r w:rsidR="00D53EFF" w:rsidRPr="00CA4E64">
          <w:rPr>
            <w:rStyle w:val="Hyperlink"/>
            <w:noProof/>
          </w:rPr>
          <w:t>Proposal 1</w:t>
        </w:r>
        <w:r w:rsidR="00D53EFF">
          <w:rPr>
            <w:rFonts w:asciiTheme="minorHAnsi" w:eastAsiaTheme="minorEastAsia" w:hAnsiTheme="minorHAnsi" w:cstheme="minorBidi"/>
            <w:b w:val="0"/>
            <w:noProof/>
            <w:kern w:val="2"/>
            <w:sz w:val="22"/>
            <w:szCs w:val="22"/>
            <w:lang w:val="sv-SE" w:eastAsia="sv-SE"/>
            <w14:ligatures w14:val="standardContextual"/>
          </w:rPr>
          <w:tab/>
        </w:r>
        <w:r w:rsidR="00D53EFF" w:rsidRPr="00CA4E64">
          <w:rPr>
            <w:rStyle w:val="Hyperlink"/>
            <w:noProof/>
          </w:rPr>
          <w:t>RAN2 to reply that “</w:t>
        </w:r>
        <w:r w:rsidR="00D53EFF" w:rsidRPr="00CA4E64">
          <w:rPr>
            <w:rStyle w:val="Hyperlink"/>
            <w:rFonts w:cs="Arial"/>
            <w:noProof/>
          </w:rPr>
          <w:t>RAN2 has neither introduced nor working on any solutions to inform a UE performing an SL positioning measurement (e.g., SL RSTD, SL Rx-Tx, and SL RTOA) about synchronization reference source change at a UE which is transmitting SL-PRS for the measurement</w:t>
        </w:r>
        <w:r w:rsidR="00D53EFF" w:rsidRPr="00CA4E64">
          <w:rPr>
            <w:rStyle w:val="Hyperlink"/>
            <w:noProof/>
          </w:rPr>
          <w:t>. However, it is possible for a UE to indicate the reference synch source that it is using “.</w:t>
        </w:r>
      </w:hyperlink>
    </w:p>
    <w:p w14:paraId="128611C6" w14:textId="663B0E41"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6" w:name="_In-sequence_SDU_delivery"/>
      <w:bookmarkEnd w:id="6"/>
      <w:r w:rsidRPr="00CE0424">
        <w:t>References</w:t>
      </w:r>
    </w:p>
    <w:p w14:paraId="7B692E8F" w14:textId="707EAD89" w:rsidR="005F3025" w:rsidRPr="00CE0424" w:rsidRDefault="004937CB" w:rsidP="00311702">
      <w:pPr>
        <w:pStyle w:val="Reference"/>
      </w:pPr>
      <w:bookmarkStart w:id="7" w:name="_Ref174151459"/>
      <w:bookmarkStart w:id="8" w:name="_Ref189809556"/>
      <w:r w:rsidRPr="004937CB">
        <w:t>R4-2410352</w:t>
      </w:r>
    </w:p>
    <w:bookmarkEnd w:id="7"/>
    <w:bookmarkEnd w:id="8"/>
    <w:p w14:paraId="6FECCF80" w14:textId="77777777" w:rsidR="003A7EF3" w:rsidRPr="00CE0424" w:rsidRDefault="003A7EF3" w:rsidP="00CE0424">
      <w:pPr>
        <w:pStyle w:val="BodyText"/>
      </w:pPr>
    </w:p>
    <w:sectPr w:rsidR="003A7EF3" w:rsidRPr="00CE0424" w:rsidSect="004B1D97">
      <w:headerReference w:type="even" r:id="rId15"/>
      <w:footerReference w:type="default" r:id="rId1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50FD1" w14:textId="77777777" w:rsidR="00A72BE8" w:rsidRDefault="00A72BE8">
      <w:r>
        <w:separator/>
      </w:r>
    </w:p>
  </w:endnote>
  <w:endnote w:type="continuationSeparator" w:id="0">
    <w:p w14:paraId="05C21317" w14:textId="77777777" w:rsidR="00A72BE8" w:rsidRDefault="00A72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FE822" w14:textId="77777777" w:rsidR="00A72BE8" w:rsidRDefault="00A72BE8">
      <w:r>
        <w:separator/>
      </w:r>
    </w:p>
  </w:footnote>
  <w:footnote w:type="continuationSeparator" w:id="0">
    <w:p w14:paraId="7B15C741" w14:textId="77777777" w:rsidR="00A72BE8" w:rsidRDefault="00A72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101505E"/>
    <w:multiLevelType w:val="hybridMultilevel"/>
    <w:tmpl w:val="2CA4082A"/>
    <w:lvl w:ilvl="0" w:tplc="88CEE174">
      <w:start w:val="1"/>
      <w:numFmt w:val="decimal"/>
      <w:pStyle w:val="Observation"/>
      <w:lvlText w:val="Observation %1"/>
      <w:lvlJc w:val="left"/>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3582480">
    <w:abstractNumId w:val="3"/>
  </w:num>
  <w:num w:numId="2" w16cid:durableId="1639341018">
    <w:abstractNumId w:val="16"/>
  </w:num>
  <w:num w:numId="3" w16cid:durableId="149030463">
    <w:abstractNumId w:val="11"/>
  </w:num>
  <w:num w:numId="4" w16cid:durableId="1793861358">
    <w:abstractNumId w:val="12"/>
  </w:num>
  <w:num w:numId="5" w16cid:durableId="1243223580">
    <w:abstractNumId w:val="8"/>
  </w:num>
  <w:num w:numId="6" w16cid:durableId="228659845">
    <w:abstractNumId w:val="15"/>
  </w:num>
  <w:num w:numId="7" w16cid:durableId="758915933">
    <w:abstractNumId w:val="20"/>
  </w:num>
  <w:num w:numId="8" w16cid:durableId="779645832">
    <w:abstractNumId w:val="9"/>
  </w:num>
  <w:num w:numId="9" w16cid:durableId="237790278">
    <w:abstractNumId w:val="7"/>
  </w:num>
  <w:num w:numId="10" w16cid:durableId="1774858864">
    <w:abstractNumId w:val="2"/>
  </w:num>
  <w:num w:numId="11" w16cid:durableId="98722567">
    <w:abstractNumId w:val="1"/>
  </w:num>
  <w:num w:numId="12" w16cid:durableId="818768327">
    <w:abstractNumId w:val="0"/>
  </w:num>
  <w:num w:numId="13" w16cid:durableId="1463575834">
    <w:abstractNumId w:val="18"/>
  </w:num>
  <w:num w:numId="14" w16cid:durableId="1237780611">
    <w:abstractNumId w:val="19"/>
  </w:num>
  <w:num w:numId="15" w16cid:durableId="1303653466">
    <w:abstractNumId w:val="14"/>
  </w:num>
  <w:num w:numId="16" w16cid:durableId="1461000268">
    <w:abstractNumId w:val="22"/>
  </w:num>
  <w:num w:numId="17" w16cid:durableId="2068138227">
    <w:abstractNumId w:val="5"/>
  </w:num>
  <w:num w:numId="18" w16cid:durableId="458114767">
    <w:abstractNumId w:val="6"/>
  </w:num>
  <w:num w:numId="19" w16cid:durableId="995108944">
    <w:abstractNumId w:val="4"/>
  </w:num>
  <w:num w:numId="20" w16cid:durableId="822239829">
    <w:abstractNumId w:val="24"/>
  </w:num>
  <w:num w:numId="21" w16cid:durableId="976183084">
    <w:abstractNumId w:val="10"/>
  </w:num>
  <w:num w:numId="22" w16cid:durableId="1374117700">
    <w:abstractNumId w:val="23"/>
  </w:num>
  <w:num w:numId="23" w16cid:durableId="1270043312">
    <w:abstractNumId w:val="25"/>
  </w:num>
  <w:num w:numId="24" w16cid:durableId="1546528045">
    <w:abstractNumId w:val="17"/>
  </w:num>
  <w:num w:numId="25" w16cid:durableId="1589777033">
    <w:abstractNumId w:val="21"/>
  </w:num>
  <w:num w:numId="26" w16cid:durableId="131907002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5D15"/>
    <w:rsid w:val="0002564D"/>
    <w:rsid w:val="00025ECA"/>
    <w:rsid w:val="000325B8"/>
    <w:rsid w:val="00034C15"/>
    <w:rsid w:val="00036BA1"/>
    <w:rsid w:val="00041E77"/>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CA8"/>
    <w:rsid w:val="000D0D07"/>
    <w:rsid w:val="000D4797"/>
    <w:rsid w:val="000E0527"/>
    <w:rsid w:val="000E1E92"/>
    <w:rsid w:val="000F06D6"/>
    <w:rsid w:val="000F0EB1"/>
    <w:rsid w:val="000F1106"/>
    <w:rsid w:val="000F3BE9"/>
    <w:rsid w:val="000F3F6C"/>
    <w:rsid w:val="000F48E7"/>
    <w:rsid w:val="000F6DF3"/>
    <w:rsid w:val="001005FF"/>
    <w:rsid w:val="001062FB"/>
    <w:rsid w:val="001063E6"/>
    <w:rsid w:val="0010769C"/>
    <w:rsid w:val="001122BA"/>
    <w:rsid w:val="00113CF4"/>
    <w:rsid w:val="0011475E"/>
    <w:rsid w:val="001153EA"/>
    <w:rsid w:val="00115643"/>
    <w:rsid w:val="00116765"/>
    <w:rsid w:val="00120B7F"/>
    <w:rsid w:val="001219F5"/>
    <w:rsid w:val="00121A20"/>
    <w:rsid w:val="0012377F"/>
    <w:rsid w:val="00124314"/>
    <w:rsid w:val="00126B4A"/>
    <w:rsid w:val="001307CD"/>
    <w:rsid w:val="00132FD0"/>
    <w:rsid w:val="001344C0"/>
    <w:rsid w:val="001346FA"/>
    <w:rsid w:val="00135252"/>
    <w:rsid w:val="00137AB5"/>
    <w:rsid w:val="00137F0B"/>
    <w:rsid w:val="00142A2C"/>
    <w:rsid w:val="001437F4"/>
    <w:rsid w:val="00145BAC"/>
    <w:rsid w:val="00147914"/>
    <w:rsid w:val="00151E23"/>
    <w:rsid w:val="001526E0"/>
    <w:rsid w:val="001551B5"/>
    <w:rsid w:val="0016254D"/>
    <w:rsid w:val="001659C1"/>
    <w:rsid w:val="00173A8E"/>
    <w:rsid w:val="001742A2"/>
    <w:rsid w:val="0017502C"/>
    <w:rsid w:val="00177F77"/>
    <w:rsid w:val="00180829"/>
    <w:rsid w:val="0018143F"/>
    <w:rsid w:val="00181FF8"/>
    <w:rsid w:val="00190AC1"/>
    <w:rsid w:val="0019341A"/>
    <w:rsid w:val="00197DF9"/>
    <w:rsid w:val="001A1987"/>
    <w:rsid w:val="001A2564"/>
    <w:rsid w:val="001A6173"/>
    <w:rsid w:val="001A6CBA"/>
    <w:rsid w:val="001B0D97"/>
    <w:rsid w:val="001B5A5D"/>
    <w:rsid w:val="001C1CE5"/>
    <w:rsid w:val="001C3D2A"/>
    <w:rsid w:val="001C410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E03"/>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88"/>
    <w:rsid w:val="002A1D4E"/>
    <w:rsid w:val="002A2869"/>
    <w:rsid w:val="002A2F00"/>
    <w:rsid w:val="002B0AF9"/>
    <w:rsid w:val="002B16C8"/>
    <w:rsid w:val="002B24D6"/>
    <w:rsid w:val="002C41E6"/>
    <w:rsid w:val="002C54D1"/>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C23"/>
    <w:rsid w:val="00342BD7"/>
    <w:rsid w:val="00346DB5"/>
    <w:rsid w:val="003477B1"/>
    <w:rsid w:val="00356505"/>
    <w:rsid w:val="00357380"/>
    <w:rsid w:val="003602D9"/>
    <w:rsid w:val="003604CE"/>
    <w:rsid w:val="00370E47"/>
    <w:rsid w:val="003742AC"/>
    <w:rsid w:val="00374AFD"/>
    <w:rsid w:val="00377CE1"/>
    <w:rsid w:val="00385BF0"/>
    <w:rsid w:val="003939FF"/>
    <w:rsid w:val="003A1A29"/>
    <w:rsid w:val="003A2223"/>
    <w:rsid w:val="003A2A0F"/>
    <w:rsid w:val="003A45A1"/>
    <w:rsid w:val="003A5B0A"/>
    <w:rsid w:val="003A6BAC"/>
    <w:rsid w:val="003A70A4"/>
    <w:rsid w:val="003A7EF3"/>
    <w:rsid w:val="003B159C"/>
    <w:rsid w:val="003B369F"/>
    <w:rsid w:val="003B36A3"/>
    <w:rsid w:val="003B64BB"/>
    <w:rsid w:val="003B7B8E"/>
    <w:rsid w:val="003B7FE5"/>
    <w:rsid w:val="003C11C8"/>
    <w:rsid w:val="003C2702"/>
    <w:rsid w:val="003C5B21"/>
    <w:rsid w:val="003C7526"/>
    <w:rsid w:val="003C7806"/>
    <w:rsid w:val="003D109F"/>
    <w:rsid w:val="003D2478"/>
    <w:rsid w:val="003D3C45"/>
    <w:rsid w:val="003D3F0B"/>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233"/>
    <w:rsid w:val="004517AA"/>
    <w:rsid w:val="00452CAC"/>
    <w:rsid w:val="00457565"/>
    <w:rsid w:val="00457B71"/>
    <w:rsid w:val="00460AA7"/>
    <w:rsid w:val="004669E2"/>
    <w:rsid w:val="00470C31"/>
    <w:rsid w:val="00471DE0"/>
    <w:rsid w:val="004734D0"/>
    <w:rsid w:val="0047556B"/>
    <w:rsid w:val="00477768"/>
    <w:rsid w:val="00492BC5"/>
    <w:rsid w:val="004937CB"/>
    <w:rsid w:val="00494F11"/>
    <w:rsid w:val="004964F1"/>
    <w:rsid w:val="004A16BC"/>
    <w:rsid w:val="004A2B94"/>
    <w:rsid w:val="004B1D97"/>
    <w:rsid w:val="004B6F6A"/>
    <w:rsid w:val="004B7C0C"/>
    <w:rsid w:val="004C3898"/>
    <w:rsid w:val="004D0C37"/>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D51"/>
    <w:rsid w:val="005153A7"/>
    <w:rsid w:val="005219CF"/>
    <w:rsid w:val="005319F8"/>
    <w:rsid w:val="00534B59"/>
    <w:rsid w:val="00536759"/>
    <w:rsid w:val="00537C62"/>
    <w:rsid w:val="0054442A"/>
    <w:rsid w:val="00546970"/>
    <w:rsid w:val="00554E19"/>
    <w:rsid w:val="0056121F"/>
    <w:rsid w:val="005674B4"/>
    <w:rsid w:val="00572505"/>
    <w:rsid w:val="00582809"/>
    <w:rsid w:val="0058798C"/>
    <w:rsid w:val="005900FA"/>
    <w:rsid w:val="0059066E"/>
    <w:rsid w:val="00592187"/>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DE6"/>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5E06"/>
    <w:rsid w:val="006E673D"/>
    <w:rsid w:val="006E7D3B"/>
    <w:rsid w:val="006F1B70"/>
    <w:rsid w:val="006F341D"/>
    <w:rsid w:val="006F3CDE"/>
    <w:rsid w:val="006F58D4"/>
    <w:rsid w:val="006F6582"/>
    <w:rsid w:val="007006B3"/>
    <w:rsid w:val="0070346E"/>
    <w:rsid w:val="00704EDB"/>
    <w:rsid w:val="00706101"/>
    <w:rsid w:val="00707072"/>
    <w:rsid w:val="00707D61"/>
    <w:rsid w:val="00712287"/>
    <w:rsid w:val="00712772"/>
    <w:rsid w:val="007148D3"/>
    <w:rsid w:val="00715B9A"/>
    <w:rsid w:val="007173E8"/>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168"/>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634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76"/>
    <w:rsid w:val="007F4A11"/>
    <w:rsid w:val="007F511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95C"/>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E92"/>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491"/>
    <w:rsid w:val="00931BD9"/>
    <w:rsid w:val="009368F3"/>
    <w:rsid w:val="00941268"/>
    <w:rsid w:val="0094156E"/>
    <w:rsid w:val="00941636"/>
    <w:rsid w:val="00943742"/>
    <w:rsid w:val="00944C2A"/>
    <w:rsid w:val="00945C05"/>
    <w:rsid w:val="00946945"/>
    <w:rsid w:val="00947713"/>
    <w:rsid w:val="00950DE7"/>
    <w:rsid w:val="00953920"/>
    <w:rsid w:val="00953D47"/>
    <w:rsid w:val="009546F4"/>
    <w:rsid w:val="0095681E"/>
    <w:rsid w:val="009572D4"/>
    <w:rsid w:val="00961921"/>
    <w:rsid w:val="0096430A"/>
    <w:rsid w:val="0096554B"/>
    <w:rsid w:val="0096584A"/>
    <w:rsid w:val="00971F08"/>
    <w:rsid w:val="0097603D"/>
    <w:rsid w:val="00976949"/>
    <w:rsid w:val="00976D6E"/>
    <w:rsid w:val="00980477"/>
    <w:rsid w:val="00985253"/>
    <w:rsid w:val="009853B3"/>
    <w:rsid w:val="00987313"/>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B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BE8"/>
    <w:rsid w:val="00A739D0"/>
    <w:rsid w:val="00A761D4"/>
    <w:rsid w:val="00A77EC4"/>
    <w:rsid w:val="00A926A7"/>
    <w:rsid w:val="00A92879"/>
    <w:rsid w:val="00A93955"/>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0ECC"/>
    <w:rsid w:val="00B2763F"/>
    <w:rsid w:val="00B27AAC"/>
    <w:rsid w:val="00B30929"/>
    <w:rsid w:val="00B372AA"/>
    <w:rsid w:val="00B40445"/>
    <w:rsid w:val="00B409E0"/>
    <w:rsid w:val="00B41888"/>
    <w:rsid w:val="00B45A52"/>
    <w:rsid w:val="00B46175"/>
    <w:rsid w:val="00B548B7"/>
    <w:rsid w:val="00B664C7"/>
    <w:rsid w:val="00B739F6"/>
    <w:rsid w:val="00B81A6C"/>
    <w:rsid w:val="00B84C68"/>
    <w:rsid w:val="00B85DE5"/>
    <w:rsid w:val="00B90F73"/>
    <w:rsid w:val="00B93B59"/>
    <w:rsid w:val="00B9406A"/>
    <w:rsid w:val="00BA2280"/>
    <w:rsid w:val="00BA29D9"/>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076AC"/>
    <w:rsid w:val="00C10478"/>
    <w:rsid w:val="00C12107"/>
    <w:rsid w:val="00C14D4B"/>
    <w:rsid w:val="00C154BB"/>
    <w:rsid w:val="00C16B50"/>
    <w:rsid w:val="00C279B5"/>
    <w:rsid w:val="00C27C45"/>
    <w:rsid w:val="00C3719D"/>
    <w:rsid w:val="00C37CB2"/>
    <w:rsid w:val="00C473A5"/>
    <w:rsid w:val="00C54995"/>
    <w:rsid w:val="00C54D41"/>
    <w:rsid w:val="00C60265"/>
    <w:rsid w:val="00C60783"/>
    <w:rsid w:val="00C64672"/>
    <w:rsid w:val="00C70697"/>
    <w:rsid w:val="00C72093"/>
    <w:rsid w:val="00C72EF4"/>
    <w:rsid w:val="00C744FE"/>
    <w:rsid w:val="00C75D2F"/>
    <w:rsid w:val="00C767BE"/>
    <w:rsid w:val="00C76E3C"/>
    <w:rsid w:val="00C81568"/>
    <w:rsid w:val="00C9027A"/>
    <w:rsid w:val="00C9068E"/>
    <w:rsid w:val="00C928FB"/>
    <w:rsid w:val="00C93814"/>
    <w:rsid w:val="00C93C4B"/>
    <w:rsid w:val="00C944AB"/>
    <w:rsid w:val="00C95B40"/>
    <w:rsid w:val="00CA1ED8"/>
    <w:rsid w:val="00CB1C5B"/>
    <w:rsid w:val="00CB1F63"/>
    <w:rsid w:val="00CB7170"/>
    <w:rsid w:val="00CC040E"/>
    <w:rsid w:val="00CC111F"/>
    <w:rsid w:val="00CC2011"/>
    <w:rsid w:val="00CC3EA0"/>
    <w:rsid w:val="00CC7B45"/>
    <w:rsid w:val="00CD1188"/>
    <w:rsid w:val="00CD2ED1"/>
    <w:rsid w:val="00CD337B"/>
    <w:rsid w:val="00CD42CE"/>
    <w:rsid w:val="00CE0424"/>
    <w:rsid w:val="00CE7561"/>
    <w:rsid w:val="00CF1354"/>
    <w:rsid w:val="00CF3B1F"/>
    <w:rsid w:val="00CF3BF6"/>
    <w:rsid w:val="00CF625B"/>
    <w:rsid w:val="00CF687E"/>
    <w:rsid w:val="00D029B7"/>
    <w:rsid w:val="00D0349B"/>
    <w:rsid w:val="00D10249"/>
    <w:rsid w:val="00D115C3"/>
    <w:rsid w:val="00D11897"/>
    <w:rsid w:val="00D13135"/>
    <w:rsid w:val="00D13E4E"/>
    <w:rsid w:val="00D2309B"/>
    <w:rsid w:val="00D239A7"/>
    <w:rsid w:val="00D23F47"/>
    <w:rsid w:val="00D36E71"/>
    <w:rsid w:val="00D3749A"/>
    <w:rsid w:val="00D37D87"/>
    <w:rsid w:val="00D40B33"/>
    <w:rsid w:val="00D4318F"/>
    <w:rsid w:val="00D438BF"/>
    <w:rsid w:val="00D440F8"/>
    <w:rsid w:val="00D451D8"/>
    <w:rsid w:val="00D53944"/>
    <w:rsid w:val="00D53EFF"/>
    <w:rsid w:val="00D546FF"/>
    <w:rsid w:val="00D55AD5"/>
    <w:rsid w:val="00D576CA"/>
    <w:rsid w:val="00D61AF5"/>
    <w:rsid w:val="00D652B5"/>
    <w:rsid w:val="00D66155"/>
    <w:rsid w:val="00D708B0"/>
    <w:rsid w:val="00D70D4A"/>
    <w:rsid w:val="00D77B1D"/>
    <w:rsid w:val="00D8021F"/>
    <w:rsid w:val="00D80383"/>
    <w:rsid w:val="00D823C6"/>
    <w:rsid w:val="00D8327F"/>
    <w:rsid w:val="00D86CA3"/>
    <w:rsid w:val="00D871CE"/>
    <w:rsid w:val="00D9196D"/>
    <w:rsid w:val="00D92982"/>
    <w:rsid w:val="00DA0270"/>
    <w:rsid w:val="00DA305E"/>
    <w:rsid w:val="00DA5417"/>
    <w:rsid w:val="00DA56E8"/>
    <w:rsid w:val="00DA795F"/>
    <w:rsid w:val="00DB0A9F"/>
    <w:rsid w:val="00DB377D"/>
    <w:rsid w:val="00DC2D36"/>
    <w:rsid w:val="00DC53EF"/>
    <w:rsid w:val="00DD0350"/>
    <w:rsid w:val="00DE5608"/>
    <w:rsid w:val="00DE58D0"/>
    <w:rsid w:val="00DE654F"/>
    <w:rsid w:val="00DF0B6E"/>
    <w:rsid w:val="00DF15E0"/>
    <w:rsid w:val="00DF37A0"/>
    <w:rsid w:val="00E110E7"/>
    <w:rsid w:val="00E11B20"/>
    <w:rsid w:val="00E17FA2"/>
    <w:rsid w:val="00E21775"/>
    <w:rsid w:val="00E22330"/>
    <w:rsid w:val="00E30B5A"/>
    <w:rsid w:val="00E3123D"/>
    <w:rsid w:val="00E31461"/>
    <w:rsid w:val="00E31D43"/>
    <w:rsid w:val="00E32608"/>
    <w:rsid w:val="00E34188"/>
    <w:rsid w:val="00E34B6E"/>
    <w:rsid w:val="00E35559"/>
    <w:rsid w:val="00E3723A"/>
    <w:rsid w:val="00E37860"/>
    <w:rsid w:val="00E446F1"/>
    <w:rsid w:val="00E455C2"/>
    <w:rsid w:val="00E46886"/>
    <w:rsid w:val="00E47AEF"/>
    <w:rsid w:val="00E53B75"/>
    <w:rsid w:val="00E54E3B"/>
    <w:rsid w:val="00E57565"/>
    <w:rsid w:val="00E62352"/>
    <w:rsid w:val="00E63838"/>
    <w:rsid w:val="00E64434"/>
    <w:rsid w:val="00E64A8D"/>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347"/>
    <w:rsid w:val="00EF18FE"/>
    <w:rsid w:val="00EF5787"/>
    <w:rsid w:val="00EF60D0"/>
    <w:rsid w:val="00F00D61"/>
    <w:rsid w:val="00F0453D"/>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324"/>
    <w:rsid w:val="00FC7429"/>
    <w:rsid w:val="00FD07F6"/>
    <w:rsid w:val="00FD1EC8"/>
    <w:rsid w:val="00FD326A"/>
    <w:rsid w:val="00FD47ED"/>
    <w:rsid w:val="00FD74DB"/>
    <w:rsid w:val="00FD7660"/>
    <w:rsid w:val="00FE0655"/>
    <w:rsid w:val="00FE2365"/>
    <w:rsid w:val="00FE3356"/>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styleId="Revision">
    <w:name w:val="Revision"/>
    <w:hidden/>
    <w:uiPriority w:val="99"/>
    <w:semiHidden/>
    <w:rsid w:val="006E5E0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2.xml><?xml version="1.0" encoding="utf-8"?>
<ds:datastoreItem xmlns:ds="http://schemas.openxmlformats.org/officeDocument/2006/customXml" ds:itemID="{F2338438-2664-48D4-8F85-F69C197033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828FB0F0-AA40-4CC9-B1E9-826608C2F7F4}">
  <ds:schemaRefs>
    <ds:schemaRef ds:uri="http://schemas.microsoft.com/office/2006/metadata/properties"/>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9b239327-9e80-40e4-b1b7-4394fed77a33"/>
    <ds:schemaRef ds:uri="http://www.w3.org/XML/1998/namespace"/>
    <ds:schemaRef ds:uri="d8762117-8292-4133-b1c7-eab5c6487cfd"/>
    <ds:schemaRef ds:uri="http://schemas.openxmlformats.org/package/2006/metadata/core-propertie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TotalTime>
  <Pages>4</Pages>
  <Words>1086</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6831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2008-01-31T07:09:00Z</cp:lastPrinted>
  <dcterms:created xsi:type="dcterms:W3CDTF">2024-10-03T20:50:00Z</dcterms:created>
  <dcterms:modified xsi:type="dcterms:W3CDTF">2024-10-03T20:50:00Z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